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71EE5" w14:textId="77777777" w:rsidR="007B4DFF" w:rsidRPr="00277091" w:rsidRDefault="007B4DFF" w:rsidP="007B4DFF">
      <w:pPr>
        <w:pStyle w:val="Heading1"/>
      </w:pPr>
      <w:r w:rsidRPr="00277091">
        <w:t>Generalizing Scales</w:t>
      </w:r>
    </w:p>
    <w:p w14:paraId="79E91A3E" w14:textId="77777777" w:rsidR="007B4DFF" w:rsidRPr="00277091" w:rsidRDefault="007B4DFF" w:rsidP="007B4DFF">
      <w:pPr>
        <w:pStyle w:val="Heading2"/>
      </w:pPr>
      <w:r w:rsidRPr="00277091">
        <w:t>Michael Cysouw</w:t>
      </w:r>
    </w:p>
    <w:p w14:paraId="7EA0C1AB" w14:textId="77777777" w:rsidR="00730838" w:rsidRPr="00730838" w:rsidRDefault="00730838" w:rsidP="007B4DFF">
      <w:pPr>
        <w:pStyle w:val="1stParagraph"/>
        <w:rPr>
          <w:b/>
        </w:rPr>
      </w:pPr>
      <w:r w:rsidRPr="00730838">
        <w:rPr>
          <w:b/>
        </w:rPr>
        <w:t>Abstract</w:t>
      </w:r>
    </w:p>
    <w:p w14:paraId="7832B4C7" w14:textId="77777777" w:rsidR="007B4DFF" w:rsidRPr="007B4DFF" w:rsidRDefault="007B4DFF" w:rsidP="007B4DFF">
      <w:pPr>
        <w:pStyle w:val="1stParagraph"/>
        <w:rPr>
          <w:rFonts w:ascii="Times" w:hAnsi="Times"/>
          <w:sz w:val="24"/>
        </w:rPr>
      </w:pPr>
      <w:r w:rsidRPr="00277091">
        <w:t xml:space="preserve">Instead of considering scales to be linearly ordered structures, </w:t>
      </w:r>
      <w:r w:rsidR="00730838">
        <w:t>this paper proposes</w:t>
      </w:r>
      <w:r w:rsidRPr="00277091">
        <w:t xml:space="preserve"> that the linguistic notion of a scale can be fruitfully generalized as a special case of a metric. Further, to be considered a scale of typological interest, there should be a significant correlation between a</w:t>
      </w:r>
      <w:r w:rsidR="00730838">
        <w:t xml:space="preserve"> meaning-scale and a form-scale</w:t>
      </w:r>
      <w:r w:rsidRPr="00277091">
        <w:t>. As a hands-on example of the proposals put forward in this paper, the “scale of likelihood of spontaneous occurrence” (</w:t>
      </w:r>
      <w:proofErr w:type="spellStart"/>
      <w:r w:rsidRPr="00277091">
        <w:t>Haspe</w:t>
      </w:r>
      <w:r w:rsidRPr="00277091">
        <w:t>l</w:t>
      </w:r>
      <w:r w:rsidRPr="00277091">
        <w:t>math</w:t>
      </w:r>
      <w:proofErr w:type="spellEnd"/>
      <w:r w:rsidRPr="00277091">
        <w:t xml:space="preserve"> 1993) is reanalyzed. This scale describes the prototypical </w:t>
      </w:r>
      <w:proofErr w:type="spellStart"/>
      <w:r w:rsidRPr="00277091">
        <w:t>agentivity</w:t>
      </w:r>
      <w:proofErr w:type="spellEnd"/>
      <w:r w:rsidRPr="00277091">
        <w:t xml:space="preserve"> of the subject of a predicate.</w:t>
      </w:r>
    </w:p>
    <w:p w14:paraId="4C4E39A4" w14:textId="77777777" w:rsidR="007B4DFF" w:rsidRPr="00277091" w:rsidRDefault="007B4DFF" w:rsidP="007B4DFF">
      <w:pPr>
        <w:pStyle w:val="Heading3"/>
        <w:rPr>
          <w:rFonts w:cs="Charis SIL"/>
          <w:sz w:val="24"/>
          <w:szCs w:val="24"/>
        </w:rPr>
      </w:pPr>
      <w:r w:rsidRPr="00277091">
        <w:t>Scales as restrictions on form-function mapping</w:t>
      </w:r>
    </w:p>
    <w:p w14:paraId="7932D8AB" w14:textId="77777777" w:rsidR="00C068C0" w:rsidRDefault="007B4DFF" w:rsidP="007B4DFF">
      <w:pPr>
        <w:pStyle w:val="1stParagraph"/>
      </w:pPr>
      <w:r w:rsidRPr="00277091">
        <w:t>Scales</w:t>
      </w:r>
      <w:r w:rsidR="009E2A13">
        <w:rPr>
          <w:vertAlign w:val="superscript"/>
        </w:rPr>
        <w:t>1</w:t>
      </w:r>
      <w:r w:rsidR="00730838" w:rsidRPr="00277091">
        <w:t xml:space="preserve"> of linguistic structure are one of the more promising avenues of research into the unification of the worldwide linguistic diversity. Although our growing understanding of the diversity of the world’s languages seems to throw more and more doubt on </w:t>
      </w:r>
      <w:r w:rsidR="00730838">
        <w:t xml:space="preserve">the </w:t>
      </w:r>
      <w:r w:rsidR="00730838" w:rsidRPr="00277091">
        <w:t>many grandiose attempts at universa</w:t>
      </w:r>
      <w:r w:rsidR="00730838" w:rsidRPr="00277091">
        <w:t>l</w:t>
      </w:r>
      <w:r w:rsidR="00730838" w:rsidRPr="00277091">
        <w:t xml:space="preserve">ly valid generalizations, the significance of scales (such as the well-known </w:t>
      </w:r>
      <w:proofErr w:type="spellStart"/>
      <w:r w:rsidR="00730838" w:rsidRPr="00277091">
        <w:t>animacy</w:t>
      </w:r>
      <w:proofErr w:type="spellEnd"/>
      <w:r w:rsidR="00730838" w:rsidRPr="00277091">
        <w:t xml:space="preserve"> scale) for human languages still appears to stand str</w:t>
      </w:r>
      <w:r w:rsidR="00730838">
        <w:t>ong (</w:t>
      </w:r>
      <w:r w:rsidR="00C068C0">
        <w:t>for a different opinion on this specific example</w:t>
      </w:r>
      <w:r w:rsidR="00730838">
        <w:t xml:space="preserve"> see Bickel</w:t>
      </w:r>
      <w:r w:rsidR="006602C9">
        <w:t xml:space="preserve"> &amp; </w:t>
      </w:r>
      <w:r w:rsidR="006602C9" w:rsidRPr="006602C9">
        <w:rPr>
          <w:lang w:val="de-DE"/>
        </w:rPr>
        <w:t>Witzlack-</w:t>
      </w:r>
      <w:proofErr w:type="spellStart"/>
      <w:r w:rsidR="006602C9" w:rsidRPr="006602C9">
        <w:rPr>
          <w:lang w:val="de-DE"/>
        </w:rPr>
        <w:t>Makarevich</w:t>
      </w:r>
      <w:proofErr w:type="spellEnd"/>
      <w:r w:rsidR="00972A81">
        <w:rPr>
          <w:lang w:val="de-DE"/>
        </w:rPr>
        <w:t>,</w:t>
      </w:r>
      <w:r w:rsidR="00730838">
        <w:t xml:space="preserve"> this volume)</w:t>
      </w:r>
      <w:r w:rsidR="00C068C0">
        <w:t>.</w:t>
      </w:r>
    </w:p>
    <w:p w14:paraId="70063273" w14:textId="7EC6F816" w:rsidR="00730838" w:rsidRPr="00277091" w:rsidRDefault="00055762" w:rsidP="00C068C0">
      <w:pPr>
        <w:pStyle w:val="Paragraphindented"/>
      </w:pPr>
      <w:r>
        <w:t>But what exactly is a scale?</w:t>
      </w:r>
      <w:r w:rsidR="00730838" w:rsidRPr="00277091">
        <w:t xml:space="preserve"> A scale seems to be mostly thought of as an asymmetrical one-dimensional arrangement (a “total order” in mathemat</w:t>
      </w:r>
      <w:r w:rsidR="00730838" w:rsidRPr="00277091">
        <w:t>i</w:t>
      </w:r>
      <w:r w:rsidR="00730838" w:rsidRPr="00277091">
        <w:t xml:space="preserve">cal parlance) </w:t>
      </w:r>
      <w:r>
        <w:t>of</w:t>
      </w:r>
      <w:r w:rsidR="00730838" w:rsidRPr="00277091">
        <w:t xml:space="preserve"> certain cross-linguistic categories/functions. Put di</w:t>
      </w:r>
      <w:r w:rsidR="00730838" w:rsidRPr="00277091">
        <w:t>f</w:t>
      </w:r>
      <w:r w:rsidR="00730838" w:rsidRPr="00277091">
        <w:t>ferently, a scale is a linear ordering of functions with a “high end” and a “low end”. To be considered an interesting scale, the formal encoding of these fun</w:t>
      </w:r>
      <w:r w:rsidR="00730838" w:rsidRPr="00277091">
        <w:t>c</w:t>
      </w:r>
      <w:r w:rsidR="00730838" w:rsidRPr="00277091">
        <w:t>tions in actual languages should be related to this linear ordering</w:t>
      </w:r>
      <w:r>
        <w:t>. For e</w:t>
      </w:r>
      <w:r>
        <w:t>x</w:t>
      </w:r>
      <w:r>
        <w:t>ample, specific encodings should typically be restricted to either end of the scale, like no</w:t>
      </w:r>
      <w:r w:rsidR="00C068C0">
        <w:t>minative and ergative encoding o</w:t>
      </w:r>
      <w:r>
        <w:t xml:space="preserve">n the </w:t>
      </w:r>
      <w:proofErr w:type="spellStart"/>
      <w:r>
        <w:t>animacy</w:t>
      </w:r>
      <w:proofErr w:type="spellEnd"/>
      <w:r>
        <w:t xml:space="preserve"> scale (Silve</w:t>
      </w:r>
      <w:r>
        <w:t>r</w:t>
      </w:r>
      <w:r>
        <w:t>stein 1976)</w:t>
      </w:r>
      <w:r w:rsidR="00730838" w:rsidRPr="00277091">
        <w:t>.</w:t>
      </w:r>
    </w:p>
    <w:p w14:paraId="38CA58DE" w14:textId="532E1D2F" w:rsidR="00730838" w:rsidRPr="00277091" w:rsidRDefault="00730838" w:rsidP="007B4DFF">
      <w:pPr>
        <w:pStyle w:val="Paragraphindented"/>
      </w:pPr>
      <w:r w:rsidRPr="00277091">
        <w:t>In this paper, I will argue that this concept of a scale can be fruitfully generalized. In a very general sense, all linguistic structure consists of forms expressing particular functions. If we find re</w:t>
      </w:r>
      <w:r w:rsidR="00055762">
        <w:t xml:space="preserve">strictions </w:t>
      </w:r>
      <w:r w:rsidRPr="00277091">
        <w:t>across la</w:t>
      </w:r>
      <w:r w:rsidRPr="00277091">
        <w:t>n</w:t>
      </w:r>
      <w:r w:rsidR="00055762">
        <w:t xml:space="preserve">guages </w:t>
      </w:r>
      <w:r w:rsidRPr="00277091">
        <w:t xml:space="preserve">on the kind of forms that are used to express certain functions, then this amounts to a cross-linguistic generalization. I would like to suggest </w:t>
      </w:r>
      <w:r w:rsidRPr="00277091">
        <w:lastRenderedPageBreak/>
        <w:t xml:space="preserve">that every </w:t>
      </w:r>
      <w:r w:rsidR="00055762">
        <w:t xml:space="preserve">such </w:t>
      </w:r>
      <w:r w:rsidRPr="00277091">
        <w:t xml:space="preserve">restriction on the form-function mapping </w:t>
      </w:r>
      <w:proofErr w:type="gramStart"/>
      <w:r w:rsidR="00C068C0">
        <w:t>can</w:t>
      </w:r>
      <w:proofErr w:type="gramEnd"/>
      <w:r w:rsidRPr="00277091">
        <w:t xml:space="preserve"> be consi</w:t>
      </w:r>
      <w:r w:rsidRPr="00277091">
        <w:t>d</w:t>
      </w:r>
      <w:r w:rsidRPr="00277091">
        <w:t>ered to be a (generalized) scale. Traditional one-dimensional scales are just a special kind of such cross-linguistic restrictions on</w:t>
      </w:r>
      <w:r w:rsidR="00055762">
        <w:t xml:space="preserve"> form-function ma</w:t>
      </w:r>
      <w:r w:rsidR="00055762">
        <w:t>p</w:t>
      </w:r>
      <w:r w:rsidR="00055762">
        <w:t xml:space="preserve">ping. When this limitation—i.e. </w:t>
      </w:r>
      <w:r w:rsidRPr="00277091">
        <w:t xml:space="preserve">that a </w:t>
      </w:r>
      <w:r w:rsidR="00055762">
        <w:t>scale has to be one-dimensional—</w:t>
      </w:r>
      <w:r w:rsidRPr="00277091">
        <w:t>is di</w:t>
      </w:r>
      <w:r w:rsidRPr="00277091">
        <w:t>s</w:t>
      </w:r>
      <w:r w:rsidRPr="00277091">
        <w:t xml:space="preserve">carded, and the concept of ordering is </w:t>
      </w:r>
      <w:r w:rsidR="00055762">
        <w:t>replaced by</w:t>
      </w:r>
      <w:r w:rsidRPr="00277091">
        <w:t xml:space="preserve"> a concept of distance, then the notion of a scale can be nicely generalized to cover many, if not all, restrictions on form-function map</w:t>
      </w:r>
      <w:r w:rsidR="00055762">
        <w:t>ping (cf. Croft 2003:</w:t>
      </w:r>
      <w:r w:rsidRPr="00277091">
        <w:t xml:space="preserve"> 133-142).</w:t>
      </w:r>
    </w:p>
    <w:p w14:paraId="45C0167D" w14:textId="663AF502" w:rsidR="00730838" w:rsidRPr="00277091" w:rsidRDefault="00730838" w:rsidP="00055762">
      <w:pPr>
        <w:pStyle w:val="Paragraphindented"/>
      </w:pPr>
      <w:r w:rsidRPr="00277091">
        <w:t>To establish a scale in its generalized conception, it is necessary, first, to establish a cross-linguistic scale of functions; second, to establish a cross-linguistic scale of forms; and, third, to observe a match between the two. Strictly speaking, a cross-linguistic scale, or hierarchy, is the interpretation of any such observed match. These three topics—scales of function, scales of form, and matching them—will be discussed in turn below in Section</w:t>
      </w:r>
      <w:r w:rsidR="00C068C0">
        <w:t>s</w:t>
      </w:r>
      <w:r w:rsidRPr="00277091">
        <w:t xml:space="preserve"> 4 to 6. However, first I will introduce a central tool for the general</w:t>
      </w:r>
      <w:r w:rsidRPr="00277091">
        <w:t>i</w:t>
      </w:r>
      <w:r w:rsidRPr="00277091">
        <w:t>zation of scales, namely the dissimilarity matrix (Section 2), and the concrete exa</w:t>
      </w:r>
      <w:r w:rsidRPr="00277091">
        <w:t>m</w:t>
      </w:r>
      <w:r w:rsidRPr="00277091">
        <w:t>ple to be used for the discussion of the generalization, namely the “scale of likelihood of spontaneous occurrence” (Section 3).</w:t>
      </w:r>
    </w:p>
    <w:p w14:paraId="752B8B14" w14:textId="77777777" w:rsidR="00730838" w:rsidRPr="00277091" w:rsidRDefault="00730838" w:rsidP="00730838">
      <w:pPr>
        <w:pStyle w:val="Heading3"/>
        <w:rPr>
          <w:rFonts w:cs="Charis SIL"/>
          <w:szCs w:val="24"/>
        </w:rPr>
      </w:pPr>
      <w:bookmarkStart w:id="0" w:name="Replacing_ordering_with_distances"/>
      <w:bookmarkEnd w:id="0"/>
      <w:r w:rsidRPr="00277091">
        <w:t>Replacing ordering with distances</w:t>
      </w:r>
    </w:p>
    <w:p w14:paraId="22837E05" w14:textId="0D67E774" w:rsidR="00730838" w:rsidRPr="00277091" w:rsidRDefault="00055762" w:rsidP="00055762">
      <w:pPr>
        <w:pStyle w:val="1stParagraph"/>
      </w:pPr>
      <w:r>
        <w:t>A scale</w:t>
      </w:r>
      <w:r w:rsidR="00730838" w:rsidRPr="00277091">
        <w:t xml:space="preserve"> in linguistics </w:t>
      </w:r>
      <w:r>
        <w:t>is</w:t>
      </w:r>
      <w:r w:rsidR="00730838" w:rsidRPr="00277091">
        <w:t xml:space="preserve"> normally conceived </w:t>
      </w:r>
      <w:r w:rsidR="00972A81">
        <w:t xml:space="preserve">of </w:t>
      </w:r>
      <w:r w:rsidR="00730838" w:rsidRPr="00277091">
        <w:t>as a linear ordering of cat</w:t>
      </w:r>
      <w:r w:rsidR="00730838" w:rsidRPr="00277091">
        <w:t>e</w:t>
      </w:r>
      <w:r w:rsidR="00730838" w:rsidRPr="00277091">
        <w:t xml:space="preserve">gories or functions. However, the restriction to a linear structure is neither necessary nor advantageous. Already the perennial issue </w:t>
      </w:r>
      <w:r w:rsidR="00972A81">
        <w:t xml:space="preserve">of </w:t>
      </w:r>
      <w:r w:rsidR="00730838" w:rsidRPr="00277091">
        <w:t xml:space="preserve">whether first person should outrank second on the </w:t>
      </w:r>
      <w:proofErr w:type="spellStart"/>
      <w:r w:rsidR="00730838" w:rsidRPr="00277091">
        <w:t>animacy</w:t>
      </w:r>
      <w:proofErr w:type="spellEnd"/>
      <w:r w:rsidR="00730838" w:rsidRPr="00277091">
        <w:t xml:space="preserve"> scale (or vice versa) illu</w:t>
      </w:r>
      <w:r w:rsidR="00730838" w:rsidRPr="00277091">
        <w:t>s</w:t>
      </w:r>
      <w:r w:rsidR="00730838" w:rsidRPr="00277091">
        <w:t>trates that a linear ordering is simply not powerful enough to model lingui</w:t>
      </w:r>
      <w:r w:rsidR="00730838" w:rsidRPr="00277091">
        <w:t>s</w:t>
      </w:r>
      <w:r w:rsidR="00730838" w:rsidRPr="00277091">
        <w:t xml:space="preserve">tic diversity. Probably the only reason for the existence of this focus on linear orders is that such scales are easier to handle and easier to visualize. </w:t>
      </w:r>
      <w:r w:rsidR="00972A81">
        <w:t>Further</w:t>
      </w:r>
      <w:r w:rsidR="00730838" w:rsidRPr="00277091">
        <w:t xml:space="preserve">, many scales currently being discussed </w:t>
      </w:r>
      <w:r w:rsidR="00972A81">
        <w:t xml:space="preserve">in the literature </w:t>
      </w:r>
      <w:r w:rsidR="00730838" w:rsidRPr="00277091">
        <w:t xml:space="preserve">only consist of two entities, </w:t>
      </w:r>
      <w:r w:rsidR="00972A81">
        <w:t>so that</w:t>
      </w:r>
      <w:r w:rsidR="00730838" w:rsidRPr="00277091">
        <w:t xml:space="preserve"> the whole issue of linearity does not arise. However, to generalize the notion of a scale, it seems more fruitful to abandon the principle of a linear scale and open up the possibility for more complex topologies. </w:t>
      </w:r>
    </w:p>
    <w:p w14:paraId="2986541E" w14:textId="11C4BC25" w:rsidR="00730838" w:rsidRPr="00277091" w:rsidRDefault="00730838" w:rsidP="00055762">
      <w:pPr>
        <w:pStyle w:val="Paragraphindented"/>
      </w:pPr>
      <w:r w:rsidRPr="00277091">
        <w:t xml:space="preserve">One proposal for more complex structures is implicit in the spider-web-like graphs used </w:t>
      </w:r>
      <w:r w:rsidR="00972A81">
        <w:t>to display semantic maps (Croft 2003:</w:t>
      </w:r>
      <w:r w:rsidRPr="00277091">
        <w:t xml:space="preserve"> 133-139; </w:t>
      </w:r>
      <w:proofErr w:type="spellStart"/>
      <w:r w:rsidRPr="00277091">
        <w:t>Haspe</w:t>
      </w:r>
      <w:r w:rsidRPr="00277091">
        <w:t>l</w:t>
      </w:r>
      <w:r w:rsidR="00972A81">
        <w:t>math</w:t>
      </w:r>
      <w:proofErr w:type="spellEnd"/>
      <w:r w:rsidRPr="00277091">
        <w:t xml:space="preserve"> 2003). I have argued elsewhere that such semantic maps can be ge</w:t>
      </w:r>
      <w:r w:rsidRPr="00277091">
        <w:t>n</w:t>
      </w:r>
      <w:r w:rsidRPr="00277091">
        <w:t>eralized</w:t>
      </w:r>
      <w:r w:rsidR="00972A81">
        <w:t xml:space="preserve"> as dissimilarity matrices (Cysouw</w:t>
      </w:r>
      <w:r w:rsidRPr="00277091">
        <w:t xml:space="preserve"> 2007</w:t>
      </w:r>
      <w:r w:rsidR="00972A81">
        <w:t>; 2010</w:t>
      </w:r>
      <w:r w:rsidRPr="00277091">
        <w:t>). In a dissimilarity matrix, all pairs of entities in the scale are considered separately, and eva</w:t>
      </w:r>
      <w:r w:rsidRPr="00277091">
        <w:t>l</w:t>
      </w:r>
      <w:r w:rsidRPr="00277091">
        <w:lastRenderedPageBreak/>
        <w:t>uated individually on their similarity. A linear scale is a special case of such a general structure. For example, consider three entities</w:t>
      </w:r>
      <w:r w:rsidR="00972A81">
        <w:t xml:space="preserve"> A, B, and C on a linear scale</w:t>
      </w:r>
      <w:r w:rsidRPr="00277091">
        <w:t xml:space="preserve">. This translates to similarities by stating that the distance from A to B is the same as the distance from B to C, and both are exactly half the distance from A to C. When the distance from A to C </w:t>
      </w:r>
      <w:r w:rsidR="00972A81">
        <w:t>does</w:t>
      </w:r>
      <w:r w:rsidRPr="00277091">
        <w:t xml:space="preserve"> not exactly </w:t>
      </w:r>
      <w:r w:rsidR="00972A81">
        <w:t>match</w:t>
      </w:r>
      <w:r w:rsidRPr="00277091">
        <w:t xml:space="preserve"> the summed-up distance from A to B to C, the distances do not fit on a linear scale anymore. The principle of the generalization pr</w:t>
      </w:r>
      <w:r w:rsidRPr="00277091">
        <w:t>o</w:t>
      </w:r>
      <w:r w:rsidRPr="00277091">
        <w:t xml:space="preserve">posed here is that linearity might still exist, but it is not assumed </w:t>
      </w:r>
      <w:r w:rsidRPr="00277091">
        <w:rPr>
          <w:i/>
          <w:iCs/>
        </w:rPr>
        <w:t>a priori</w:t>
      </w:r>
      <w:r w:rsidRPr="00277091">
        <w:t>. Initially, the pairwise distances are</w:t>
      </w:r>
      <w:r w:rsidR="00C068C0">
        <w:t xml:space="preserve"> established individually. O</w:t>
      </w:r>
      <w:r w:rsidRPr="00277091">
        <w:t>nly af</w:t>
      </w:r>
      <w:r w:rsidR="00972A81">
        <w:t>te</w:t>
      </w:r>
      <w:r w:rsidR="00972A81">
        <w:t>r</w:t>
      </w:r>
      <w:r w:rsidR="00972A81">
        <w:t xml:space="preserve">wards </w:t>
      </w:r>
      <w:r w:rsidRPr="00277091">
        <w:t xml:space="preserve">might </w:t>
      </w:r>
      <w:r w:rsidR="00972A81">
        <w:t xml:space="preserve">it </w:t>
      </w:r>
      <w:r w:rsidRPr="00277091">
        <w:t>turn out that they reduce to a nice</w:t>
      </w:r>
      <w:r w:rsidR="00C068C0">
        <w:t>ly</w:t>
      </w:r>
      <w:r w:rsidRPr="00277091">
        <w:t xml:space="preserve"> linear arrange</w:t>
      </w:r>
      <w:r w:rsidR="00972A81">
        <w:t>ment. Ho</w:t>
      </w:r>
      <w:r w:rsidR="00972A81">
        <w:t>w</w:t>
      </w:r>
      <w:r w:rsidR="00972A81">
        <w:t>ever, most of the time</w:t>
      </w:r>
      <w:r w:rsidRPr="00277091">
        <w:t xml:space="preserve"> they will turn out not to be that easily aligned.</w:t>
      </w:r>
    </w:p>
    <w:p w14:paraId="2155D59F" w14:textId="227DDC5C" w:rsidR="00730838" w:rsidRPr="00277091" w:rsidRDefault="00730838" w:rsidP="00730838">
      <w:pPr>
        <w:pStyle w:val="Paragraphindented"/>
      </w:pPr>
      <w:r w:rsidRPr="00277091">
        <w:t>Often—though not in all instances—scales are considered to be inhe</w:t>
      </w:r>
      <w:r w:rsidRPr="00277091">
        <w:t>r</w:t>
      </w:r>
      <w:r w:rsidRPr="00277091">
        <w:t>ently directed, i.e. the have a “high end” and a “low end”</w:t>
      </w:r>
      <w:proofErr w:type="gramStart"/>
      <w:r w:rsidRPr="00277091">
        <w:t>.</w:t>
      </w:r>
      <w:r w:rsidR="009E2A13">
        <w:rPr>
          <w:vertAlign w:val="superscript"/>
        </w:rPr>
        <w:t>2</w:t>
      </w:r>
      <w:proofErr w:type="gramEnd"/>
      <w:r w:rsidRPr="00277091">
        <w:t xml:space="preserve"> </w:t>
      </w:r>
      <w:r w:rsidR="00061DD6">
        <w:t xml:space="preserve">As I will argue </w:t>
      </w:r>
      <w:r w:rsidR="00C068C0">
        <w:t>in Section 5</w:t>
      </w:r>
      <w:r w:rsidR="00061DD6">
        <w:t>, t</w:t>
      </w:r>
      <w:r w:rsidRPr="00277091">
        <w:t xml:space="preserve">his direction is solely </w:t>
      </w:r>
      <w:r w:rsidR="00061DD6">
        <w:t>caused by the scale of form</w:t>
      </w:r>
      <w:r w:rsidR="00972A81">
        <w:t xml:space="preserve"> (cf. Croft 2003:</w:t>
      </w:r>
      <w:r w:rsidRPr="00277091">
        <w:t xml:space="preserve"> 140-142). </w:t>
      </w:r>
      <w:r w:rsidR="00061DD6">
        <w:t>Any</w:t>
      </w:r>
      <w:r w:rsidRPr="00277091">
        <w:t xml:space="preserve"> </w:t>
      </w:r>
      <w:r w:rsidRPr="00F03962">
        <w:rPr>
          <w:i/>
        </w:rPr>
        <w:t>direction</w:t>
      </w:r>
      <w:r w:rsidRPr="00277091">
        <w:t xml:space="preserve"> of a scale</w:t>
      </w:r>
      <w:r w:rsidR="00061DD6">
        <w:t xml:space="preserve"> (based on form)</w:t>
      </w:r>
      <w:r w:rsidRPr="00277091">
        <w:t xml:space="preserve"> is an independent insight from </w:t>
      </w:r>
      <w:r w:rsidR="00F03962">
        <w:t>the</w:t>
      </w:r>
      <w:r w:rsidRPr="00277091">
        <w:t xml:space="preserve"> discovery of </w:t>
      </w:r>
      <w:r w:rsidR="00F03962">
        <w:t xml:space="preserve">the </w:t>
      </w:r>
      <w:r w:rsidRPr="00277091">
        <w:t>underlying</w:t>
      </w:r>
      <w:r w:rsidR="00C068C0">
        <w:t xml:space="preserve"> configuration, or</w:t>
      </w:r>
      <w:r w:rsidRPr="00277091">
        <w:t xml:space="preserve"> </w:t>
      </w:r>
      <w:r w:rsidRPr="00F03962">
        <w:rPr>
          <w:i/>
        </w:rPr>
        <w:t>topology</w:t>
      </w:r>
      <w:r w:rsidR="00C068C0">
        <w:t>,</w:t>
      </w:r>
      <w:r w:rsidRPr="00277091">
        <w:t xml:space="preserve"> of the scale</w:t>
      </w:r>
      <w:r w:rsidR="00061DD6">
        <w:t xml:space="preserve"> (</w:t>
      </w:r>
      <w:r w:rsidR="00C068C0">
        <w:t xml:space="preserve">which is </w:t>
      </w:r>
      <w:r w:rsidR="00061DD6">
        <w:t>based on function)</w:t>
      </w:r>
      <w:r w:rsidRPr="00277091">
        <w:t xml:space="preserve">. How to </w:t>
      </w:r>
      <w:r w:rsidR="00F03962">
        <w:t xml:space="preserve">practically </w:t>
      </w:r>
      <w:r w:rsidRPr="00277091">
        <w:t>proceed with the separation of these two i</w:t>
      </w:r>
      <w:r w:rsidRPr="00277091">
        <w:t>s</w:t>
      </w:r>
      <w:r w:rsidRPr="00277091">
        <w:t>sues is the central proposal of this paper.</w:t>
      </w:r>
    </w:p>
    <w:p w14:paraId="74F0FC9D" w14:textId="0340DBBF" w:rsidR="00730838" w:rsidRPr="00277091" w:rsidRDefault="00730838" w:rsidP="00061DD6">
      <w:pPr>
        <w:pStyle w:val="Heading3"/>
        <w:rPr>
          <w:rFonts w:cs="Charis SIL"/>
          <w:szCs w:val="24"/>
        </w:rPr>
      </w:pPr>
      <w:bookmarkStart w:id="1" w:name="Scale_of_likelihood_of_spontaneous_occur"/>
      <w:bookmarkEnd w:id="1"/>
      <w:r w:rsidRPr="00277091">
        <w:t>Scale of likelihood of spontaneous occurrence</w:t>
      </w:r>
    </w:p>
    <w:p w14:paraId="5C181AA7" w14:textId="3082E2EA" w:rsidR="00730838" w:rsidRPr="00277091" w:rsidRDefault="00730838" w:rsidP="00061DD6">
      <w:pPr>
        <w:pStyle w:val="1stParagraph"/>
      </w:pPr>
      <w:r w:rsidRPr="00277091">
        <w:t>As an example of the approach proposed here</w:t>
      </w:r>
      <w:r w:rsidR="00061DD6">
        <w:t>,</w:t>
      </w:r>
      <w:r w:rsidRPr="00277091">
        <w:t xml:space="preserve"> I will reanalyze data from </w:t>
      </w:r>
      <w:proofErr w:type="spellStart"/>
      <w:r w:rsidRPr="00277091">
        <w:t>Haspelmath</w:t>
      </w:r>
      <w:proofErr w:type="spellEnd"/>
      <w:r w:rsidRPr="00277091">
        <w:t xml:space="preserve"> (1993) on the causative/inchoative alternation. In </w:t>
      </w:r>
      <w:r w:rsidR="00061DD6">
        <w:t>t</w:t>
      </w:r>
      <w:r w:rsidRPr="00277091">
        <w:t xml:space="preserve">his paper, </w:t>
      </w:r>
      <w:proofErr w:type="spellStart"/>
      <w:r w:rsidRPr="00277091">
        <w:t>Haspelmath</w:t>
      </w:r>
      <w:proofErr w:type="spellEnd"/>
      <w:r w:rsidRPr="00277091">
        <w:t xml:space="preserve"> addresses the question </w:t>
      </w:r>
      <w:r w:rsidR="00061DD6">
        <w:t xml:space="preserve">of </w:t>
      </w:r>
      <w:r w:rsidRPr="00277091">
        <w:t xml:space="preserve">how languages mark the predicate in the alternation between an inchoative expression (i.e. an expression without an instigator of the action, like </w:t>
      </w:r>
      <w:r w:rsidRPr="00277091">
        <w:rPr>
          <w:i/>
          <w:iCs/>
        </w:rPr>
        <w:t>the water boiled</w:t>
      </w:r>
      <w:r w:rsidRPr="00277091">
        <w:t>), and a causative expre</w:t>
      </w:r>
      <w:r w:rsidRPr="00277091">
        <w:t>s</w:t>
      </w:r>
      <w:r w:rsidRPr="00277091">
        <w:t xml:space="preserve">sion (i.e. an expression with an instigator, like </w:t>
      </w:r>
      <w:r w:rsidRPr="00277091">
        <w:rPr>
          <w:i/>
          <w:iCs/>
        </w:rPr>
        <w:t>the man boiled the water</w:t>
      </w:r>
      <w:r w:rsidRPr="00277091">
        <w:t xml:space="preserve">). He proposes </w:t>
      </w:r>
      <w:r w:rsidR="00061DD6">
        <w:t>a</w:t>
      </w:r>
      <w:r w:rsidRPr="00277091">
        <w:t xml:space="preserve"> scale of</w:t>
      </w:r>
      <w:r w:rsidR="00061DD6">
        <w:t xml:space="preserve"> the</w:t>
      </w:r>
      <w:r w:rsidRPr="00277091">
        <w:t xml:space="preserve"> “likelihood of spontaneous occurrence” to e</w:t>
      </w:r>
      <w:r w:rsidRPr="00277091">
        <w:t>x</w:t>
      </w:r>
      <w:r w:rsidRPr="00277091">
        <w:t xml:space="preserve">plain why—across languages—some predicates tend to be </w:t>
      </w:r>
      <w:proofErr w:type="spellStart"/>
      <w:r w:rsidRPr="00277091">
        <w:t>causativized</w:t>
      </w:r>
      <w:proofErr w:type="spellEnd"/>
      <w:r w:rsidRPr="00277091">
        <w:t xml:space="preserve"> (i.e. the causative is morphologically derived from the inchoative, e.g. German inchoative </w:t>
      </w:r>
      <w:proofErr w:type="spellStart"/>
      <w:r w:rsidRPr="00277091">
        <w:rPr>
          <w:i/>
          <w:iCs/>
        </w:rPr>
        <w:t>enden</w:t>
      </w:r>
      <w:proofErr w:type="spellEnd"/>
      <w:r w:rsidRPr="00277091">
        <w:rPr>
          <w:i/>
          <w:iCs/>
        </w:rPr>
        <w:t xml:space="preserve"> </w:t>
      </w:r>
      <w:r w:rsidRPr="00277091">
        <w:t xml:space="preserve">vs. causative </w:t>
      </w:r>
      <w:proofErr w:type="spellStart"/>
      <w:r w:rsidRPr="00277091">
        <w:rPr>
          <w:i/>
          <w:iCs/>
        </w:rPr>
        <w:t>beenden</w:t>
      </w:r>
      <w:proofErr w:type="spellEnd"/>
      <w:r w:rsidRPr="00277091">
        <w:t xml:space="preserve">), while others tend to be </w:t>
      </w:r>
      <w:proofErr w:type="spellStart"/>
      <w:r w:rsidRPr="00277091">
        <w:t>anticaus</w:t>
      </w:r>
      <w:r w:rsidRPr="00277091">
        <w:t>a</w:t>
      </w:r>
      <w:r w:rsidRPr="00277091">
        <w:t>tivized</w:t>
      </w:r>
      <w:proofErr w:type="spellEnd"/>
      <w:r w:rsidRPr="00277091">
        <w:t xml:space="preserve"> (i.e. the inchoative is derived from the causative, e.g. English inch</w:t>
      </w:r>
      <w:r w:rsidRPr="00277091">
        <w:t>o</w:t>
      </w:r>
      <w:r w:rsidRPr="00277091">
        <w:t xml:space="preserve">ative </w:t>
      </w:r>
      <w:r w:rsidRPr="00277091">
        <w:rPr>
          <w:i/>
          <w:iCs/>
        </w:rPr>
        <w:t xml:space="preserve">be destroyed </w:t>
      </w:r>
      <w:r w:rsidRPr="00277091">
        <w:t xml:space="preserve">vs. causative </w:t>
      </w:r>
      <w:r w:rsidRPr="00277091">
        <w:rPr>
          <w:i/>
          <w:iCs/>
        </w:rPr>
        <w:t>destroy</w:t>
      </w:r>
      <w:r w:rsidRPr="00277091">
        <w:t xml:space="preserve">). The idea of the scale of likelihood of spontaneous occurrence is that those predicates that are likely to occur spontaneously (i.e. without any human agent) will cross-linguistically tend to be </w:t>
      </w:r>
      <w:proofErr w:type="spellStart"/>
      <w:r w:rsidRPr="00277091">
        <w:t>causativized</w:t>
      </w:r>
      <w:proofErr w:type="spellEnd"/>
      <w:r w:rsidRPr="00277091">
        <w:t xml:space="preserve"> (i.e. the inchoative is the more basic expression), and </w:t>
      </w:r>
      <w:r w:rsidRPr="00277091">
        <w:rPr>
          <w:i/>
          <w:iCs/>
        </w:rPr>
        <w:t>vice versa</w:t>
      </w:r>
      <w:r w:rsidRPr="00277091">
        <w:t xml:space="preserve">. </w:t>
      </w:r>
    </w:p>
    <w:p w14:paraId="23C3702E" w14:textId="49158AC4" w:rsidR="00730838" w:rsidRPr="00277091" w:rsidRDefault="00730838" w:rsidP="00061DD6">
      <w:pPr>
        <w:pStyle w:val="Paragraphindented"/>
      </w:pPr>
      <w:proofErr w:type="spellStart"/>
      <w:r w:rsidRPr="00277091">
        <w:lastRenderedPageBreak/>
        <w:t>Haspelmath</w:t>
      </w:r>
      <w:proofErr w:type="spellEnd"/>
      <w:r w:rsidRPr="00277091">
        <w:t xml:space="preserve"> investigated the inchoative/causative alternation of 31 meanings in 21 language</w:t>
      </w:r>
      <w:r w:rsidR="00061DD6">
        <w:t xml:space="preserve">s. </w:t>
      </w:r>
      <w:proofErr w:type="gramStart"/>
      <w:r w:rsidR="00061DD6">
        <w:t>For each of these meanings.</w:t>
      </w:r>
      <w:proofErr w:type="gramEnd"/>
      <w:r w:rsidR="00061DD6">
        <w:t xml:space="preserve"> T</w:t>
      </w:r>
      <w:r w:rsidRPr="00277091">
        <w:t>he proportion of langu</w:t>
      </w:r>
      <w:r w:rsidR="00061DD6">
        <w:t xml:space="preserve">ages that use a </w:t>
      </w:r>
      <w:proofErr w:type="spellStart"/>
      <w:r w:rsidR="00061DD6">
        <w:t>causativization</w:t>
      </w:r>
      <w:proofErr w:type="spellEnd"/>
      <w:r w:rsidRPr="00277091">
        <w:t xml:space="preserve"> strategy is shown in Table 1.</w:t>
      </w:r>
      <w:r w:rsidR="009E2A13">
        <w:rPr>
          <w:vertAlign w:val="superscript"/>
        </w:rPr>
        <w:t>3</w:t>
      </w:r>
      <w:r w:rsidRPr="00277091">
        <w:t xml:space="preserve"> The o</w:t>
      </w:r>
      <w:r w:rsidRPr="00277091">
        <w:t>r</w:t>
      </w:r>
      <w:r w:rsidRPr="00277091">
        <w:t>der of the m</w:t>
      </w:r>
      <w:r w:rsidR="00061DD6">
        <w:t>eanings in the table illustrates</w:t>
      </w:r>
      <w:r w:rsidRPr="00277091">
        <w:t xml:space="preserve"> the idea of the scale of likelihood of spontaneous occurrence, with the least spontaneous meanings at the </w:t>
      </w:r>
      <w:r w:rsidR="00C068C0">
        <w:t>top</w:t>
      </w:r>
      <w:r w:rsidRPr="00277091">
        <w:t xml:space="preserve"> (</w:t>
      </w:r>
      <w:r w:rsidRPr="00277091">
        <w:rPr>
          <w:i/>
          <w:iCs/>
        </w:rPr>
        <w:t>split, close, break</w:t>
      </w:r>
      <w:r w:rsidRPr="00277091">
        <w:t xml:space="preserve">) and the most spontaneous meaning </w:t>
      </w:r>
      <w:r w:rsidR="00061DD6">
        <w:t>at the</w:t>
      </w:r>
      <w:r w:rsidRPr="00277091">
        <w:t xml:space="preserve"> </w:t>
      </w:r>
      <w:r w:rsidR="00C068C0">
        <w:t>bottom</w:t>
      </w:r>
      <w:r w:rsidRPr="00277091">
        <w:t xml:space="preserve"> (</w:t>
      </w:r>
      <w:r w:rsidRPr="00277091">
        <w:rPr>
          <w:i/>
          <w:iCs/>
        </w:rPr>
        <w:t>dry, freeze, boil, die/kill)</w:t>
      </w:r>
      <w:r w:rsidRPr="00277091">
        <w:t>.</w:t>
      </w:r>
    </w:p>
    <w:p w14:paraId="05CAE666" w14:textId="75F62FDC" w:rsidR="00061DD6" w:rsidRDefault="00F13DD1" w:rsidP="00870F4E">
      <w:pPr>
        <w:pStyle w:val="Caption"/>
        <w:rPr>
          <w:rStyle w:val="FigTabTitle"/>
        </w:rPr>
      </w:pPr>
      <w:bookmarkStart w:id="2" w:name="list_of_causative_proportions"/>
      <w:bookmarkEnd w:id="2"/>
      <w:r>
        <w:rPr>
          <w:rStyle w:val="FigTabTitle"/>
        </w:rPr>
        <w:t xml:space="preserve">Table 1. </w:t>
      </w:r>
      <w:proofErr w:type="gramStart"/>
      <w:r w:rsidR="00730838" w:rsidRPr="00570AD0">
        <w:rPr>
          <w:rStyle w:val="FigTabTitle"/>
          <w:i w:val="0"/>
        </w:rPr>
        <w:t xml:space="preserve">Cross-linguistic proportion of </w:t>
      </w:r>
      <w:proofErr w:type="spellStart"/>
      <w:r w:rsidR="00730838" w:rsidRPr="00570AD0">
        <w:rPr>
          <w:rStyle w:val="FigTabTitle"/>
          <w:i w:val="0"/>
        </w:rPr>
        <w:t>causativizations</w:t>
      </w:r>
      <w:proofErr w:type="spellEnd"/>
      <w:r w:rsidR="00730838" w:rsidRPr="00570AD0">
        <w:rPr>
          <w:rStyle w:val="FigTabTitle"/>
          <w:i w:val="0"/>
        </w:rPr>
        <w:t xml:space="preserve"> (adapted from </w:t>
      </w:r>
      <w:proofErr w:type="spellStart"/>
      <w:r w:rsidR="00730838" w:rsidRPr="00570AD0">
        <w:rPr>
          <w:rStyle w:val="FigTabTitle"/>
          <w:i w:val="0"/>
        </w:rPr>
        <w:t>Haspelmath</w:t>
      </w:r>
      <w:proofErr w:type="spellEnd"/>
      <w:r w:rsidR="00730838" w:rsidRPr="00570AD0">
        <w:rPr>
          <w:rStyle w:val="FigTabTitle"/>
          <w:i w:val="0"/>
        </w:rPr>
        <w:t xml:space="preserve"> 1993: 104).</w:t>
      </w:r>
      <w:proofErr w:type="gramEnd"/>
    </w:p>
    <w:p w14:paraId="635BD92B" w14:textId="6D1FBF2E" w:rsidR="00730838" w:rsidRPr="00F13DD1" w:rsidRDefault="00061DD6" w:rsidP="00F13DD1">
      <w:pPr>
        <w:widowControl w:val="0"/>
        <w:tabs>
          <w:tab w:val="left" w:pos="56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70" w:after="170"/>
        <w:jc w:val="center"/>
        <w:rPr>
          <w:sz w:val="20"/>
          <w:lang w:val="en-US"/>
        </w:rPr>
      </w:pPr>
      <w:r>
        <w:rPr>
          <w:rStyle w:val="FigTabTitle"/>
        </w:rPr>
        <w:t>&lt;Insert Table 1&gt;</w:t>
      </w:r>
    </w:p>
    <w:p w14:paraId="55A72C13" w14:textId="3BCE1AF1" w:rsidR="00730838" w:rsidRPr="00F13DD1" w:rsidRDefault="00730838" w:rsidP="00F13DD1">
      <w:pPr>
        <w:pStyle w:val="Heading3"/>
      </w:pPr>
      <w:bookmarkStart w:id="3" w:name="Scales_of_functions"/>
      <w:bookmarkEnd w:id="3"/>
      <w:r w:rsidRPr="00F13DD1">
        <w:t>Scales of functions</w:t>
      </w:r>
    </w:p>
    <w:p w14:paraId="0952AC7F" w14:textId="7D6225DA" w:rsidR="00730838" w:rsidRPr="00277091" w:rsidRDefault="00730838" w:rsidP="00F13DD1">
      <w:pPr>
        <w:pStyle w:val="1stParagraph"/>
      </w:pPr>
      <w:r w:rsidRPr="00277091">
        <w:t xml:space="preserve">In most current research, scales of categories/functions are either available as hypotheses from earlier research, or established </w:t>
      </w:r>
      <w:r w:rsidRPr="00277091">
        <w:rPr>
          <w:i/>
          <w:iCs/>
        </w:rPr>
        <w:t xml:space="preserve">post-hoc </w:t>
      </w:r>
      <w:r w:rsidRPr="00277091">
        <w:t>as the most compelling way to interpret an observed cross-linguistic scale of form (</w:t>
      </w:r>
      <w:r w:rsidR="00F13DD1">
        <w:t xml:space="preserve">see Section 5) </w:t>
      </w:r>
      <w:r w:rsidRPr="00277091">
        <w:t>and as such, they can be used as hypotheses for future re</w:t>
      </w:r>
      <w:r w:rsidR="00F13DD1">
        <w:t>search</w:t>
      </w:r>
      <w:r w:rsidRPr="00277091">
        <w:t xml:space="preserve">. However, scales of function can actually be established independently by </w:t>
      </w:r>
      <w:r w:rsidR="00F13DD1">
        <w:t>using the semantic map approach</w:t>
      </w:r>
      <w:r w:rsidRPr="00277091">
        <w:t>,</w:t>
      </w:r>
      <w:r w:rsidR="00F13DD1">
        <w:t xml:space="preserve"> though</w:t>
      </w:r>
      <w:r w:rsidRPr="00277091">
        <w:t xml:space="preserve"> such “scales” will normally not be nicely one-dimensional, needing more effort for their interpretation. </w:t>
      </w:r>
    </w:p>
    <w:p w14:paraId="43B04493" w14:textId="4E6FE52C" w:rsidR="00730838" w:rsidRPr="00277091" w:rsidRDefault="00730838" w:rsidP="00F13DD1">
      <w:pPr>
        <w:pStyle w:val="Paragraphindented"/>
      </w:pPr>
      <w:r w:rsidRPr="00277091">
        <w:t xml:space="preserve">The basic intuition behind the semantic map approach is that cross-linguistic variation in the expression of the functions can be used as a proxy to the relation between the functions themselves. The central assumption made in this approach is that when the expressions of two functions are similar in language after language, then the two functions themselves are similar. Individual languages might (and will) deviate from any general pattern, but when combining many languages, overall the cross-linguistic regularities will overshadow such </w:t>
      </w:r>
      <w:r w:rsidR="00C053C3">
        <w:t>aberrant cases.</w:t>
      </w:r>
    </w:p>
    <w:p w14:paraId="5C439D55" w14:textId="6E194A7D" w:rsidR="00730838" w:rsidRPr="00277091" w:rsidRDefault="00F13DD1" w:rsidP="00F13DD1">
      <w:pPr>
        <w:pStyle w:val="Paragraphindented"/>
      </w:pPr>
      <w:r>
        <w:t>Thus</w:t>
      </w:r>
      <w:r w:rsidR="00730838" w:rsidRPr="00277091">
        <w:t xml:space="preserve">, the similarity between expressions is the basic measure </w:t>
      </w:r>
      <w:r>
        <w:t>for</w:t>
      </w:r>
      <w:r w:rsidR="00730838" w:rsidRPr="00277091">
        <w:t xml:space="preserve"> esta</w:t>
      </w:r>
      <w:r w:rsidR="00730838" w:rsidRPr="00277091">
        <w:t>b</w:t>
      </w:r>
      <w:r w:rsidR="00730838" w:rsidRPr="00277091">
        <w:t>lish</w:t>
      </w:r>
      <w:r>
        <w:t>ing</w:t>
      </w:r>
      <w:r w:rsidR="00730838" w:rsidRPr="00277091">
        <w:t xml:space="preserve"> a semantic map. However, there are two crucially different kinds of similarity between expressions, only one of which will be used to establish the semantic map. For a semantic map, it is important whether two </w:t>
      </w:r>
      <w:proofErr w:type="gramStart"/>
      <w:r w:rsidR="00730838" w:rsidRPr="00277091">
        <w:t>expre</w:t>
      </w:r>
      <w:r w:rsidR="00730838" w:rsidRPr="00277091">
        <w:t>s</w:t>
      </w:r>
      <w:r w:rsidR="00730838" w:rsidRPr="00277091">
        <w:t>sion</w:t>
      </w:r>
      <w:proofErr w:type="gramEnd"/>
      <w:r w:rsidR="00730838" w:rsidRPr="00277091">
        <w:t xml:space="preserve"> are similar on purely language-specific grounds, i.e. they behave alike according to the grammar of the language. For example, the English verbs </w:t>
      </w:r>
      <w:r w:rsidR="00730838" w:rsidRPr="00277091">
        <w:rPr>
          <w:i/>
          <w:iCs/>
        </w:rPr>
        <w:t xml:space="preserve">walk </w:t>
      </w:r>
      <w:r w:rsidR="00730838" w:rsidRPr="00277091">
        <w:t xml:space="preserve">and </w:t>
      </w:r>
      <w:r w:rsidR="00730838" w:rsidRPr="00277091">
        <w:rPr>
          <w:i/>
          <w:iCs/>
        </w:rPr>
        <w:t xml:space="preserve">enter </w:t>
      </w:r>
      <w:r w:rsidR="00730838" w:rsidRPr="00277091">
        <w:t>behave alike as to the formation of their past forms (</w:t>
      </w:r>
      <w:r w:rsidR="00730838" w:rsidRPr="00277091">
        <w:rPr>
          <w:i/>
          <w:iCs/>
        </w:rPr>
        <w:t>walked</w:t>
      </w:r>
      <w:r w:rsidR="00730838" w:rsidRPr="00277091">
        <w:t xml:space="preserve">, </w:t>
      </w:r>
      <w:r w:rsidR="00730838" w:rsidRPr="00277091">
        <w:rPr>
          <w:i/>
          <w:iCs/>
        </w:rPr>
        <w:t>entered</w:t>
      </w:r>
      <w:r w:rsidR="00730838" w:rsidRPr="00277091">
        <w:t xml:space="preserve">). Likewise, the verbs </w:t>
      </w:r>
      <w:r w:rsidR="00730838" w:rsidRPr="00277091">
        <w:rPr>
          <w:i/>
          <w:iCs/>
        </w:rPr>
        <w:t xml:space="preserve">buy </w:t>
      </w:r>
      <w:r w:rsidR="00730838" w:rsidRPr="00277091">
        <w:t xml:space="preserve">and </w:t>
      </w:r>
      <w:r w:rsidR="00730838" w:rsidRPr="00277091">
        <w:rPr>
          <w:i/>
          <w:iCs/>
        </w:rPr>
        <w:t xml:space="preserve">fight </w:t>
      </w:r>
      <w:r w:rsidR="00730838" w:rsidRPr="00277091">
        <w:t>behave alike in choosing the same kind of past formation (</w:t>
      </w:r>
      <w:r w:rsidR="00730838" w:rsidRPr="00277091">
        <w:rPr>
          <w:i/>
          <w:iCs/>
        </w:rPr>
        <w:t>bought</w:t>
      </w:r>
      <w:r w:rsidR="00730838" w:rsidRPr="00277091">
        <w:t xml:space="preserve">, </w:t>
      </w:r>
      <w:r w:rsidR="00730838" w:rsidRPr="00277091">
        <w:rPr>
          <w:i/>
          <w:iCs/>
        </w:rPr>
        <w:t>fought</w:t>
      </w:r>
      <w:r w:rsidR="00730838" w:rsidRPr="00277091">
        <w:t>). This kind of similarity b</w:t>
      </w:r>
      <w:r w:rsidR="00730838" w:rsidRPr="00277091">
        <w:t>e</w:t>
      </w:r>
      <w:r w:rsidR="00730838" w:rsidRPr="00277091">
        <w:lastRenderedPageBreak/>
        <w:t xml:space="preserve">tween </w:t>
      </w:r>
      <w:proofErr w:type="gramStart"/>
      <w:r w:rsidR="00730838" w:rsidRPr="00277091">
        <w:t>expression</w:t>
      </w:r>
      <w:proofErr w:type="gramEnd"/>
      <w:r w:rsidR="00730838" w:rsidRPr="00277091">
        <w:t xml:space="preserve"> is purely language-particular and thereby crucially diffe</w:t>
      </w:r>
      <w:r w:rsidR="00730838" w:rsidRPr="00277091">
        <w:t>r</w:t>
      </w:r>
      <w:r w:rsidR="00730838" w:rsidRPr="00277091">
        <w:t xml:space="preserve">ent from cross-linguistic coding strategies. Cross-linguistically, one might say that </w:t>
      </w:r>
      <w:r w:rsidR="00730838" w:rsidRPr="00277091">
        <w:rPr>
          <w:i/>
          <w:iCs/>
        </w:rPr>
        <w:t xml:space="preserve">walk </w:t>
      </w:r>
      <w:r w:rsidR="00730838" w:rsidRPr="00277091">
        <w:t xml:space="preserve">and </w:t>
      </w:r>
      <w:r w:rsidR="00730838" w:rsidRPr="00277091">
        <w:rPr>
          <w:i/>
          <w:iCs/>
        </w:rPr>
        <w:t xml:space="preserve">enter </w:t>
      </w:r>
      <w:r w:rsidR="00C053C3">
        <w:t>both use</w:t>
      </w:r>
      <w:r w:rsidR="00730838" w:rsidRPr="00277091">
        <w:t xml:space="preserve"> </w:t>
      </w:r>
      <w:proofErr w:type="spellStart"/>
      <w:r w:rsidR="00730838" w:rsidRPr="00277091">
        <w:t>suffixal</w:t>
      </w:r>
      <w:proofErr w:type="spellEnd"/>
      <w:r w:rsidR="00730838" w:rsidRPr="00277091">
        <w:t xml:space="preserve"> </w:t>
      </w:r>
      <w:proofErr w:type="spellStart"/>
      <w:r w:rsidR="00730838" w:rsidRPr="00277091">
        <w:t>concatenative</w:t>
      </w:r>
      <w:proofErr w:type="spellEnd"/>
      <w:r w:rsidR="00730838" w:rsidRPr="00277091">
        <w:t xml:space="preserve"> morphology to mark past, but </w:t>
      </w:r>
      <w:r w:rsidR="00730838" w:rsidRPr="00277091">
        <w:rPr>
          <w:i/>
          <w:iCs/>
        </w:rPr>
        <w:t xml:space="preserve">buy </w:t>
      </w:r>
      <w:r w:rsidR="00730838" w:rsidRPr="00277091">
        <w:t xml:space="preserve">and </w:t>
      </w:r>
      <w:r w:rsidR="00730838" w:rsidRPr="00277091">
        <w:rPr>
          <w:i/>
          <w:iCs/>
        </w:rPr>
        <w:t xml:space="preserve">fight </w:t>
      </w:r>
      <w:r w:rsidR="00730838" w:rsidRPr="00277091">
        <w:t xml:space="preserve">use ablaut-like non-linear morphology. Such </w:t>
      </w:r>
      <w:r w:rsidR="00C053C3">
        <w:t>typ</w:t>
      </w:r>
      <w:r w:rsidR="00C053C3">
        <w:t>o</w:t>
      </w:r>
      <w:r w:rsidR="00C053C3">
        <w:t xml:space="preserve">logical </w:t>
      </w:r>
      <w:r w:rsidR="00730838" w:rsidRPr="00277091">
        <w:t>characteristics lead to scales of form to b</w:t>
      </w:r>
      <w:r w:rsidR="00C053C3">
        <w:t xml:space="preserve">e discussed in the next section (see Cysouw 2010 </w:t>
      </w:r>
      <w:r w:rsidR="00C053C3" w:rsidRPr="00277091">
        <w:t xml:space="preserve">for a </w:t>
      </w:r>
      <w:r w:rsidR="00C053C3">
        <w:t xml:space="preserve">more </w:t>
      </w:r>
      <w:r w:rsidR="00C053C3" w:rsidRPr="00277091">
        <w:t>detailed exposition of this approach</w:t>
      </w:r>
      <w:r w:rsidR="00C053C3">
        <w:t xml:space="preserve"> using linguistic behavior to establish semantic maps</w:t>
      </w:r>
      <w:r w:rsidR="00C053C3" w:rsidRPr="00277091">
        <w:t>).</w:t>
      </w:r>
    </w:p>
    <w:p w14:paraId="28F7AF3B" w14:textId="60583ACE" w:rsidR="00730838" w:rsidRPr="00277091" w:rsidRDefault="00730838" w:rsidP="00C053C3">
      <w:pPr>
        <w:pStyle w:val="Paragraphindented"/>
      </w:pPr>
      <w:r w:rsidRPr="00277091">
        <w:t>Coming back to the inchoative/causative alternation, the English expre</w:t>
      </w:r>
      <w:r w:rsidRPr="00277091">
        <w:t>s</w:t>
      </w:r>
      <w:r w:rsidRPr="00277091">
        <w:t xml:space="preserve">sions </w:t>
      </w:r>
      <w:r w:rsidRPr="00277091">
        <w:rPr>
          <w:i/>
          <w:iCs/>
        </w:rPr>
        <w:t xml:space="preserve">open </w:t>
      </w:r>
      <w:r w:rsidRPr="00277091">
        <w:t xml:space="preserve">and </w:t>
      </w:r>
      <w:r w:rsidRPr="00277091">
        <w:rPr>
          <w:i/>
          <w:iCs/>
        </w:rPr>
        <w:t xml:space="preserve">close </w:t>
      </w:r>
      <w:r w:rsidRPr="00277091">
        <w:t>have some similarity because they use the same i</w:t>
      </w:r>
      <w:r w:rsidRPr="00277091">
        <w:t>n</w:t>
      </w:r>
      <w:r w:rsidRPr="00277091">
        <w:t xml:space="preserve">choative/causative alternation (both verbs do not change their morphology in this alternation, i.e. they use a labile strategy in the terminology of </w:t>
      </w:r>
      <w:proofErr w:type="spellStart"/>
      <w:r w:rsidRPr="00277091">
        <w:t>Haspelmath</w:t>
      </w:r>
      <w:proofErr w:type="spellEnd"/>
      <w:r w:rsidRPr="00277091">
        <w:t xml:space="preserve"> 1993). Likewise, the German expressions </w:t>
      </w:r>
      <w:proofErr w:type="spellStart"/>
      <w:r w:rsidRPr="00277091">
        <w:rPr>
          <w:i/>
          <w:iCs/>
        </w:rPr>
        <w:t>öffnen</w:t>
      </w:r>
      <w:proofErr w:type="spellEnd"/>
      <w:r w:rsidRPr="00277091">
        <w:rPr>
          <w:i/>
          <w:iCs/>
        </w:rPr>
        <w:t xml:space="preserve"> </w:t>
      </w:r>
      <w:r w:rsidRPr="00277091">
        <w:t xml:space="preserve">and </w:t>
      </w:r>
      <w:proofErr w:type="spellStart"/>
      <w:r w:rsidRPr="00277091">
        <w:rPr>
          <w:i/>
          <w:iCs/>
        </w:rPr>
        <w:t>schließen</w:t>
      </w:r>
      <w:proofErr w:type="spellEnd"/>
      <w:r w:rsidRPr="00277091">
        <w:rPr>
          <w:i/>
          <w:iCs/>
        </w:rPr>
        <w:t xml:space="preserve"> </w:t>
      </w:r>
      <w:r w:rsidRPr="00277091">
        <w:t>are similar because they use the same inchoative/causative alternation, though they use a different strategy from the one found in English (in Ge</w:t>
      </w:r>
      <w:r w:rsidRPr="00277091">
        <w:t>r</w:t>
      </w:r>
      <w:r w:rsidRPr="00277091">
        <w:t xml:space="preserve">man both verbs are </w:t>
      </w:r>
      <w:proofErr w:type="spellStart"/>
      <w:r w:rsidRPr="00277091">
        <w:t>anticausativizing</w:t>
      </w:r>
      <w:proofErr w:type="spellEnd"/>
      <w:r w:rsidRPr="00277091">
        <w:t xml:space="preserve">, as the inchoative form is derived from the causative form by using reflexive morphology: </w:t>
      </w:r>
      <w:proofErr w:type="spellStart"/>
      <w:r w:rsidRPr="00277091">
        <w:rPr>
          <w:i/>
          <w:iCs/>
        </w:rPr>
        <w:t>sich</w:t>
      </w:r>
      <w:proofErr w:type="spellEnd"/>
      <w:r w:rsidRPr="00277091">
        <w:rPr>
          <w:i/>
          <w:iCs/>
        </w:rPr>
        <w:t xml:space="preserve"> </w:t>
      </w:r>
      <w:proofErr w:type="spellStart"/>
      <w:r w:rsidRPr="00277091">
        <w:rPr>
          <w:i/>
          <w:iCs/>
        </w:rPr>
        <w:t>öffnen</w:t>
      </w:r>
      <w:proofErr w:type="spellEnd"/>
      <w:r w:rsidRPr="00277091">
        <w:rPr>
          <w:i/>
          <w:iCs/>
        </w:rPr>
        <w:t xml:space="preserve">, </w:t>
      </w:r>
      <w:proofErr w:type="spellStart"/>
      <w:r w:rsidRPr="00277091">
        <w:rPr>
          <w:i/>
          <w:iCs/>
        </w:rPr>
        <w:t>sich</w:t>
      </w:r>
      <w:proofErr w:type="spellEnd"/>
      <w:r w:rsidRPr="00277091">
        <w:rPr>
          <w:i/>
          <w:iCs/>
        </w:rPr>
        <w:t xml:space="preserve"> </w:t>
      </w:r>
      <w:proofErr w:type="spellStart"/>
      <w:r w:rsidRPr="00277091">
        <w:rPr>
          <w:i/>
          <w:iCs/>
        </w:rPr>
        <w:t>schließen</w:t>
      </w:r>
      <w:proofErr w:type="spellEnd"/>
      <w:r w:rsidRPr="00277091">
        <w:t>).</w:t>
      </w:r>
    </w:p>
    <w:p w14:paraId="410A2CBF" w14:textId="5C020E65" w:rsidR="00730838" w:rsidRPr="00277091" w:rsidRDefault="00730838" w:rsidP="004A7D5C">
      <w:pPr>
        <w:pStyle w:val="Paragraphindented"/>
      </w:pPr>
      <w:r w:rsidRPr="00277091">
        <w:t>By combining such language-particular similarities from many la</w:t>
      </w:r>
      <w:r w:rsidRPr="00277091">
        <w:t>n</w:t>
      </w:r>
      <w:r w:rsidRPr="00277091">
        <w:t>guages, the similarity between functions/meanings can be approximated. So, in the above example, both English and German use the same (la</w:t>
      </w:r>
      <w:r w:rsidRPr="00277091">
        <w:t>n</w:t>
      </w:r>
      <w:r w:rsidRPr="00277091">
        <w:t>guage-particular) construction for “to open” and “to close”, so both la</w:t>
      </w:r>
      <w:r w:rsidRPr="00277091">
        <w:t>n</w:t>
      </w:r>
      <w:r w:rsidRPr="00277091">
        <w:t xml:space="preserve">guages argue for some similarity between these meanings. However, this is not necessary the case in all the world’s languages. For example, in Hindi the inchoative/causative alternation for the verb “to open” is coded by non-linear morphology (ablaut) </w:t>
      </w:r>
      <w:proofErr w:type="spellStart"/>
      <w:r w:rsidRPr="00277091">
        <w:rPr>
          <w:i/>
          <w:iCs/>
        </w:rPr>
        <w:t>khulnaa</w:t>
      </w:r>
      <w:proofErr w:type="spellEnd"/>
      <w:r w:rsidRPr="00277091">
        <w:rPr>
          <w:i/>
          <w:iCs/>
        </w:rPr>
        <w:t>/</w:t>
      </w:r>
      <w:proofErr w:type="spellStart"/>
      <w:r w:rsidRPr="00277091">
        <w:rPr>
          <w:i/>
          <w:iCs/>
        </w:rPr>
        <w:t>kholnaa</w:t>
      </w:r>
      <w:proofErr w:type="spellEnd"/>
      <w:r w:rsidRPr="00277091">
        <w:t xml:space="preserve">, but the alternation for the verb “to close” it is coded by using the copula-like verbs </w:t>
      </w:r>
      <w:proofErr w:type="spellStart"/>
      <w:r w:rsidRPr="004A7D5C">
        <w:rPr>
          <w:i/>
        </w:rPr>
        <w:t>honaa</w:t>
      </w:r>
      <w:proofErr w:type="spellEnd"/>
      <w:r w:rsidRPr="00277091">
        <w:t xml:space="preserve"> “to be” and </w:t>
      </w:r>
      <w:proofErr w:type="spellStart"/>
      <w:r w:rsidRPr="004A7D5C">
        <w:rPr>
          <w:i/>
        </w:rPr>
        <w:t>karnaa</w:t>
      </w:r>
      <w:proofErr w:type="spellEnd"/>
      <w:r w:rsidRPr="00277091">
        <w:t xml:space="preserve"> “to do”, viz. </w:t>
      </w:r>
      <w:r w:rsidRPr="00277091">
        <w:rPr>
          <w:i/>
          <w:iCs/>
        </w:rPr>
        <w:t xml:space="preserve">band </w:t>
      </w:r>
      <w:proofErr w:type="spellStart"/>
      <w:r w:rsidRPr="00277091">
        <w:rPr>
          <w:i/>
          <w:iCs/>
        </w:rPr>
        <w:t>honaa</w:t>
      </w:r>
      <w:proofErr w:type="spellEnd"/>
      <w:r w:rsidRPr="00277091">
        <w:rPr>
          <w:i/>
          <w:iCs/>
        </w:rPr>
        <w:t xml:space="preserve">/band </w:t>
      </w:r>
      <w:proofErr w:type="spellStart"/>
      <w:r w:rsidRPr="00277091">
        <w:rPr>
          <w:i/>
          <w:iCs/>
        </w:rPr>
        <w:t>karnaa</w:t>
      </w:r>
      <w:proofErr w:type="spellEnd"/>
      <w:r w:rsidRPr="00277091">
        <w:t>, lit. “</w:t>
      </w:r>
      <w:proofErr w:type="gramStart"/>
      <w:r w:rsidRPr="00277091">
        <w:t>be</w:t>
      </w:r>
      <w:proofErr w:type="gramEnd"/>
      <w:r w:rsidRPr="00277091">
        <w:t xml:space="preserve"> </w:t>
      </w:r>
      <w:r w:rsidR="004A7D5C">
        <w:t>close</w:t>
      </w:r>
      <w:r w:rsidRPr="00277091">
        <w:t>/</w:t>
      </w:r>
      <w:r w:rsidR="004A7D5C">
        <w:t>do close</w:t>
      </w:r>
      <w:r w:rsidRPr="00277091">
        <w:t>”. Now, it is possible to approximate the similarity of the meanings “to open” and “to close” by (roughly speaking) taking the average of many such la</w:t>
      </w:r>
      <w:r w:rsidRPr="00277091">
        <w:t>n</w:t>
      </w:r>
      <w:r w:rsidRPr="00277091">
        <w:t>guage-particular similarities.</w:t>
      </w:r>
    </w:p>
    <w:p w14:paraId="3B6A3319" w14:textId="5A795891" w:rsidR="00CD792D" w:rsidRDefault="00730838" w:rsidP="004A7D5C">
      <w:pPr>
        <w:pStyle w:val="Paragraphindented"/>
      </w:pPr>
      <w:r w:rsidRPr="00277091">
        <w:t>When this procedure is followed for all possible pairs of meanings</w:t>
      </w:r>
      <w:r w:rsidR="00C068C0">
        <w:t xml:space="preserve"> (see the appendix of Cysouw 2010 for the basic data)</w:t>
      </w:r>
      <w:bookmarkStart w:id="4" w:name="_GoBack"/>
      <w:bookmarkEnd w:id="4"/>
      <w:r w:rsidRPr="00277091">
        <w:t xml:space="preserve">, this will result in a long list of similarity measures </w:t>
      </w:r>
      <w:r w:rsidR="00CD792D">
        <w:t xml:space="preserve">of </w:t>
      </w:r>
      <w:r w:rsidRPr="00277091">
        <w:t>two meanings. For example, in the case of the mea</w:t>
      </w:r>
      <w:r w:rsidRPr="00277091">
        <w:t>n</w:t>
      </w:r>
      <w:r w:rsidRPr="00277091">
        <w:t>ing</w:t>
      </w:r>
      <w:r w:rsidR="00CD792D">
        <w:t>s</w:t>
      </w:r>
      <w:r w:rsidRPr="00277091">
        <w:t xml:space="preserve"> investigated by </w:t>
      </w:r>
      <w:proofErr w:type="spellStart"/>
      <w:r w:rsidRPr="00277091">
        <w:t>Haspelmath</w:t>
      </w:r>
      <w:proofErr w:type="spellEnd"/>
      <w:r w:rsidRPr="00277091">
        <w:t xml:space="preserve">, there </w:t>
      </w:r>
      <w:proofErr w:type="gramStart"/>
      <w:r w:rsidRPr="00277091">
        <w:t>are</w:t>
      </w:r>
      <w:proofErr w:type="gramEnd"/>
      <w:r w:rsidRPr="00277091">
        <w:t xml:space="preserve"> 31*30/2=465 such pairs of meanings. Such a long list of numbers (a “dissimilarity matrix”) is a gene</w:t>
      </w:r>
      <w:r w:rsidRPr="00277091">
        <w:t>r</w:t>
      </w:r>
      <w:r w:rsidRPr="00277091">
        <w:t>alized scale of meaning. The network in Figure 1 is an attempt to display the structure of the resul</w:t>
      </w:r>
      <w:r w:rsidRPr="00277091">
        <w:t>t</w:t>
      </w:r>
      <w:r w:rsidRPr="00277091">
        <w:t>ing “scale” of meanings. The figure shows a so-called “s</w:t>
      </w:r>
      <w:r w:rsidR="004A7D5C">
        <w:t>plits graph” (</w:t>
      </w:r>
      <w:proofErr w:type="spellStart"/>
      <w:r w:rsidR="004A7D5C">
        <w:t>Bandelt</w:t>
      </w:r>
      <w:proofErr w:type="spellEnd"/>
      <w:r w:rsidR="004A7D5C">
        <w:t xml:space="preserve"> &amp; Dress</w:t>
      </w:r>
      <w:r w:rsidRPr="00277091">
        <w:t xml:space="preserve"> 1992; Dress </w:t>
      </w:r>
      <w:r w:rsidR="004A7D5C">
        <w:t xml:space="preserve">&amp; </w:t>
      </w:r>
      <w:proofErr w:type="spellStart"/>
      <w:r w:rsidR="004A7D5C">
        <w:t>Huson</w:t>
      </w:r>
      <w:proofErr w:type="spellEnd"/>
      <w:r w:rsidRPr="00277091">
        <w:t xml:space="preserve"> 2004)</w:t>
      </w:r>
      <w:proofErr w:type="gramStart"/>
      <w:r w:rsidRPr="00277091">
        <w:t>.</w:t>
      </w:r>
      <w:r w:rsidR="009E2A13">
        <w:rPr>
          <w:vertAlign w:val="superscript"/>
        </w:rPr>
        <w:t>4</w:t>
      </w:r>
      <w:proofErr w:type="gramEnd"/>
      <w:r w:rsidRPr="00277091">
        <w:t xml:space="preserve"> </w:t>
      </w:r>
      <w:r w:rsidRPr="00277091">
        <w:lastRenderedPageBreak/>
        <w:t>Roughly speaking, similar functions will be placed close to each other in the network-like graph. At the upper right side of the figure some of the more spontaneous meanings can be found (</w:t>
      </w:r>
      <w:r w:rsidRPr="00CD792D">
        <w:rPr>
          <w:iCs/>
        </w:rPr>
        <w:t>e.g.</w:t>
      </w:r>
      <w:r w:rsidRPr="00277091">
        <w:rPr>
          <w:i/>
          <w:iCs/>
        </w:rPr>
        <w:t xml:space="preserve"> freeze, dry, burn, boil, </w:t>
      </w:r>
      <w:r w:rsidRPr="00277091">
        <w:t xml:space="preserve">cf. Table </w:t>
      </w:r>
      <w:r w:rsidR="00CD792D">
        <w:t>1), and at the opposite site, at</w:t>
      </w:r>
      <w:r w:rsidRPr="00277091">
        <w:t xml:space="preserve"> the left and lower left, the meanings that typically need an agent are located (e.g. </w:t>
      </w:r>
      <w:r w:rsidRPr="00277091">
        <w:rPr>
          <w:i/>
          <w:iCs/>
        </w:rPr>
        <w:t>break, split, open, change</w:t>
      </w:r>
      <w:r w:rsidR="00CD792D">
        <w:t>). I</w:t>
      </w:r>
      <w:r w:rsidRPr="00277091">
        <w:t>t is already possible to discern something like the scale of likelihood of spo</w:t>
      </w:r>
      <w:r w:rsidRPr="00277091">
        <w:t>n</w:t>
      </w:r>
      <w:r w:rsidRPr="00277091">
        <w:t>taneous occurrence. However, this graph also very clea</w:t>
      </w:r>
      <w:r w:rsidRPr="00277091">
        <w:t>r</w:t>
      </w:r>
      <w:r w:rsidRPr="00277091">
        <w:t>ly shows that the spontaneity sca</w:t>
      </w:r>
      <w:r w:rsidR="00CD792D">
        <w:t>le is not the only thing</w:t>
      </w:r>
      <w:r w:rsidRPr="00277091">
        <w:t xml:space="preserve"> that matters. As one might expect, meaning/function is a highly complex and multidimensional matter</w:t>
      </w:r>
      <w:r w:rsidR="00CD792D">
        <w:t xml:space="preserve"> (cf. </w:t>
      </w:r>
      <w:proofErr w:type="spellStart"/>
      <w:r w:rsidR="00CD792D">
        <w:t>Wälchli</w:t>
      </w:r>
      <w:proofErr w:type="spellEnd"/>
      <w:r w:rsidR="00CD792D">
        <w:t xml:space="preserve"> &amp; Cysouw 2011), </w:t>
      </w:r>
      <w:r w:rsidRPr="00277091">
        <w:t>and a multitude of other aspects of meaning are relevant for the similarity of meaning between the meanings investigat</w:t>
      </w:r>
      <w:r w:rsidR="00CD792D">
        <w:t>ed.</w:t>
      </w:r>
    </w:p>
    <w:p w14:paraId="0727F42C" w14:textId="61090A20" w:rsidR="00730838" w:rsidRPr="00570AD0" w:rsidRDefault="00730838" w:rsidP="00570AD0">
      <w:pPr>
        <w:pStyle w:val="Paragraphindented"/>
      </w:pPr>
      <w:r w:rsidRPr="00277091">
        <w:t>Another way to depict the structure in the list of pairwise similarities is to use multidimensional scaling.</w:t>
      </w:r>
      <w:r w:rsidR="009E2A13">
        <w:rPr>
          <w:vertAlign w:val="superscript"/>
        </w:rPr>
        <w:t>5</w:t>
      </w:r>
      <w:r w:rsidRPr="00277091">
        <w:t xml:space="preserve"> Shown in Figure 2 are the first two d</w:t>
      </w:r>
      <w:r w:rsidRPr="00277091">
        <w:t>i</w:t>
      </w:r>
      <w:r w:rsidRPr="00277091">
        <w:t xml:space="preserve">mensions of a multidimensional scaling for the same data </w:t>
      </w:r>
      <w:r w:rsidR="00CD792D">
        <w:t>that resulted in</w:t>
      </w:r>
      <w:r w:rsidRPr="00277091">
        <w:t xml:space="preserve"> the network in Figure 1. Because only the first two dimensions are shown, this display might look easier to interpret, but that is only because much of the complexity of the data is ignored to fit the display into two dimensions. The spontaneity scale can be seen ranging from the upper left to the lower </w:t>
      </w:r>
      <w:r w:rsidR="00CD792D">
        <w:t>right</w:t>
      </w:r>
      <w:r w:rsidRPr="00277091">
        <w:t xml:space="preserve"> side in Figure 2 (cf. Table 1). The meanings in the upper left of the figure are highly spontaneous (</w:t>
      </w:r>
      <w:r w:rsidRPr="00277091">
        <w:rPr>
          <w:i/>
          <w:iCs/>
        </w:rPr>
        <w:t>boil</w:t>
      </w:r>
      <w:r w:rsidRPr="00277091">
        <w:t xml:space="preserve">, </w:t>
      </w:r>
      <w:r w:rsidRPr="00277091">
        <w:rPr>
          <w:i/>
          <w:iCs/>
        </w:rPr>
        <w:t>freeze</w:t>
      </w:r>
      <w:r w:rsidRPr="00277091">
        <w:t xml:space="preserve">, </w:t>
      </w:r>
      <w:r w:rsidRPr="00277091">
        <w:rPr>
          <w:i/>
          <w:iCs/>
        </w:rPr>
        <w:t>dry</w:t>
      </w:r>
      <w:r w:rsidRPr="00277091">
        <w:t>), while the meaning at the lower right typically need an agent (</w:t>
      </w:r>
      <w:r w:rsidRPr="00277091">
        <w:rPr>
          <w:i/>
          <w:iCs/>
        </w:rPr>
        <w:t>open</w:t>
      </w:r>
      <w:r w:rsidRPr="00277091">
        <w:t xml:space="preserve">, </w:t>
      </w:r>
      <w:r w:rsidRPr="00277091">
        <w:rPr>
          <w:i/>
          <w:iCs/>
        </w:rPr>
        <w:t>split</w:t>
      </w:r>
      <w:r w:rsidRPr="00277091">
        <w:t xml:space="preserve">, </w:t>
      </w:r>
      <w:r w:rsidRPr="00277091">
        <w:rPr>
          <w:i/>
          <w:iCs/>
        </w:rPr>
        <w:t>close</w:t>
      </w:r>
      <w:r w:rsidRPr="00277091">
        <w:t xml:space="preserve">, </w:t>
      </w:r>
      <w:r w:rsidRPr="00277091">
        <w:rPr>
          <w:i/>
          <w:iCs/>
        </w:rPr>
        <w:t>break</w:t>
      </w:r>
      <w:r w:rsidRPr="00277091">
        <w:t xml:space="preserve">, </w:t>
      </w:r>
      <w:r w:rsidRPr="00277091">
        <w:rPr>
          <w:i/>
          <w:iCs/>
        </w:rPr>
        <w:t>change</w:t>
      </w:r>
      <w:r w:rsidRPr="00277091">
        <w:t>).</w:t>
      </w:r>
    </w:p>
    <w:p w14:paraId="22CEE14D" w14:textId="79A087B5" w:rsidR="00730838" w:rsidRPr="00570AD0" w:rsidRDefault="00730838" w:rsidP="00870F4E">
      <w:pPr>
        <w:pStyle w:val="Caption"/>
        <w:rPr>
          <w:rStyle w:val="FigTabTitle"/>
          <w:i w:val="0"/>
        </w:rPr>
      </w:pPr>
      <w:bookmarkStart w:id="5" w:name="Multidimensional_201Cscale201D_of_functi"/>
      <w:bookmarkEnd w:id="5"/>
      <w:r w:rsidRPr="004A7D5C">
        <w:rPr>
          <w:rStyle w:val="FigTabTitle"/>
        </w:rPr>
        <w:t xml:space="preserve">Figure 1. </w:t>
      </w:r>
      <w:proofErr w:type="gramStart"/>
      <w:r w:rsidR="009E2A13">
        <w:rPr>
          <w:rStyle w:val="FigTabTitle"/>
          <w:i w:val="0"/>
        </w:rPr>
        <w:t>A scale of function</w:t>
      </w:r>
      <w:r w:rsidR="00CD792D" w:rsidRPr="00570AD0">
        <w:rPr>
          <w:rStyle w:val="FigTabTitle"/>
          <w:i w:val="0"/>
        </w:rPr>
        <w:t xml:space="preserve"> of the 31 meanings</w:t>
      </w:r>
      <w:r w:rsidRPr="00570AD0">
        <w:rPr>
          <w:rStyle w:val="FigTabTitle"/>
          <w:i w:val="0"/>
        </w:rPr>
        <w:t xml:space="preserve"> in the form of a </w:t>
      </w:r>
      <w:proofErr w:type="spellStart"/>
      <w:r w:rsidRPr="00570AD0">
        <w:rPr>
          <w:rStyle w:val="FigTabTitle"/>
          <w:i w:val="0"/>
        </w:rPr>
        <w:t>NeighborNet</w:t>
      </w:r>
      <w:proofErr w:type="spellEnd"/>
      <w:r w:rsidRPr="00570AD0">
        <w:rPr>
          <w:rStyle w:val="FigTabTitle"/>
          <w:i w:val="0"/>
        </w:rPr>
        <w:t>.</w:t>
      </w:r>
      <w:proofErr w:type="gramEnd"/>
    </w:p>
    <w:p w14:paraId="75A60BFB" w14:textId="3668AE03" w:rsidR="00730838" w:rsidRPr="004A7D5C" w:rsidRDefault="004A7D5C" w:rsidP="004A7D5C">
      <w:pPr>
        <w:widowControl w:val="0"/>
        <w:tabs>
          <w:tab w:val="left" w:pos="283"/>
          <w:tab w:val="left" w:pos="850"/>
        </w:tabs>
        <w:autoSpaceDE w:val="0"/>
        <w:autoSpaceDN w:val="0"/>
        <w:adjustRightInd w:val="0"/>
        <w:spacing w:line="360" w:lineRule="exact"/>
        <w:jc w:val="center"/>
        <w:rPr>
          <w:rStyle w:val="FigTabTitle"/>
        </w:rPr>
      </w:pPr>
      <w:r w:rsidRPr="004A7D5C">
        <w:rPr>
          <w:rStyle w:val="FigTabTitle"/>
        </w:rPr>
        <w:t>&lt;</w:t>
      </w:r>
      <w:r>
        <w:rPr>
          <w:rStyle w:val="FigTabTitle"/>
        </w:rPr>
        <w:t>Insert Figure 1</w:t>
      </w:r>
      <w:r w:rsidRPr="004A7D5C">
        <w:rPr>
          <w:rStyle w:val="FigTabTitle"/>
        </w:rPr>
        <w:t>&gt;</w:t>
      </w:r>
    </w:p>
    <w:p w14:paraId="7E26812F" w14:textId="29035764" w:rsidR="00730838" w:rsidRPr="00570AD0" w:rsidRDefault="00CE458C" w:rsidP="00870F4E">
      <w:pPr>
        <w:pStyle w:val="Caption"/>
        <w:rPr>
          <w:rStyle w:val="FigTabTitle"/>
          <w:i w:val="0"/>
        </w:rPr>
      </w:pPr>
      <w:bookmarkStart w:id="6" w:name="MDS_of_meanings"/>
      <w:bookmarkEnd w:id="6"/>
      <w:r>
        <w:rPr>
          <w:rStyle w:val="FigTabTitle"/>
        </w:rPr>
        <w:t xml:space="preserve">Figure 2. </w:t>
      </w:r>
      <w:proofErr w:type="gramStart"/>
      <w:r w:rsidRPr="00570AD0">
        <w:rPr>
          <w:rStyle w:val="FigTabTitle"/>
          <w:i w:val="0"/>
        </w:rPr>
        <w:t>First two dimensions of m</w:t>
      </w:r>
      <w:r w:rsidR="00730838" w:rsidRPr="00570AD0">
        <w:rPr>
          <w:rStyle w:val="FigTabTitle"/>
          <w:i w:val="0"/>
        </w:rPr>
        <w:t>ultidimensional scaling of the 31 meanings.</w:t>
      </w:r>
      <w:proofErr w:type="gramEnd"/>
    </w:p>
    <w:p w14:paraId="152C1ECA" w14:textId="75B1782C" w:rsidR="0008780F" w:rsidRPr="0008780F" w:rsidRDefault="004A7D5C" w:rsidP="0008780F">
      <w:pPr>
        <w:widowControl w:val="0"/>
        <w:tabs>
          <w:tab w:val="left" w:pos="283"/>
          <w:tab w:val="left" w:pos="850"/>
        </w:tabs>
        <w:autoSpaceDE w:val="0"/>
        <w:autoSpaceDN w:val="0"/>
        <w:adjustRightInd w:val="0"/>
        <w:spacing w:line="360" w:lineRule="exact"/>
        <w:jc w:val="center"/>
        <w:rPr>
          <w:sz w:val="20"/>
          <w:lang w:val="en-US"/>
        </w:rPr>
      </w:pPr>
      <w:r w:rsidRPr="004A7D5C">
        <w:rPr>
          <w:rStyle w:val="FigTabTitle"/>
        </w:rPr>
        <w:t>&lt;</w:t>
      </w:r>
      <w:r>
        <w:rPr>
          <w:rStyle w:val="FigTabTitle"/>
        </w:rPr>
        <w:t>Insert Figure 2</w:t>
      </w:r>
      <w:r w:rsidRPr="004A7D5C">
        <w:rPr>
          <w:rStyle w:val="FigTabTitle"/>
        </w:rPr>
        <w:t>&gt;</w:t>
      </w:r>
    </w:p>
    <w:p w14:paraId="229F475F" w14:textId="64470F8A" w:rsidR="00730838" w:rsidRPr="0008780F" w:rsidRDefault="00730838" w:rsidP="0008780F">
      <w:pPr>
        <w:pStyle w:val="Heading3"/>
      </w:pPr>
      <w:r w:rsidRPr="00277091">
        <w:t>Scales of form</w:t>
      </w:r>
    </w:p>
    <w:p w14:paraId="5381C7CD" w14:textId="06995451" w:rsidR="00730838" w:rsidRPr="00277091" w:rsidRDefault="00730838" w:rsidP="0008780F">
      <w:pPr>
        <w:pStyle w:val="1stParagraph"/>
      </w:pPr>
      <w:r w:rsidRPr="00277091">
        <w:t>The constructions that languages use to mark the inchoative-causative a</w:t>
      </w:r>
      <w:r w:rsidRPr="00277091">
        <w:t>l</w:t>
      </w:r>
      <w:r w:rsidRPr="00277091">
        <w:t xml:space="preserve">ternation are not directly comparable across languages. Take, for example, the German construction using </w:t>
      </w:r>
      <w:proofErr w:type="spellStart"/>
      <w:r w:rsidRPr="00277091">
        <w:rPr>
          <w:i/>
          <w:iCs/>
        </w:rPr>
        <w:t>sich</w:t>
      </w:r>
      <w:proofErr w:type="spellEnd"/>
      <w:r w:rsidRPr="00277091">
        <w:rPr>
          <w:i/>
          <w:iCs/>
        </w:rPr>
        <w:t xml:space="preserve"> </w:t>
      </w:r>
      <w:r w:rsidRPr="00277091">
        <w:t xml:space="preserve">to mark the inchoative (e.g. </w:t>
      </w:r>
      <w:proofErr w:type="spellStart"/>
      <w:r w:rsidRPr="00277091">
        <w:rPr>
          <w:i/>
          <w:iCs/>
        </w:rPr>
        <w:t>sich</w:t>
      </w:r>
      <w:proofErr w:type="spellEnd"/>
      <w:r w:rsidRPr="00277091">
        <w:rPr>
          <w:i/>
          <w:iCs/>
        </w:rPr>
        <w:t xml:space="preserve"> </w:t>
      </w:r>
      <w:proofErr w:type="spellStart"/>
      <w:r w:rsidRPr="00277091">
        <w:rPr>
          <w:i/>
          <w:iCs/>
        </w:rPr>
        <w:t>öffnen</w:t>
      </w:r>
      <w:proofErr w:type="spellEnd"/>
      <w:r w:rsidRPr="00277091">
        <w:rPr>
          <w:i/>
          <w:iCs/>
        </w:rPr>
        <w:t xml:space="preserve">, </w:t>
      </w:r>
      <w:proofErr w:type="spellStart"/>
      <w:r w:rsidRPr="00277091">
        <w:rPr>
          <w:i/>
          <w:iCs/>
        </w:rPr>
        <w:t>sich</w:t>
      </w:r>
      <w:proofErr w:type="spellEnd"/>
      <w:r w:rsidRPr="00277091">
        <w:rPr>
          <w:i/>
          <w:iCs/>
        </w:rPr>
        <w:t xml:space="preserve"> </w:t>
      </w:r>
      <w:proofErr w:type="spellStart"/>
      <w:r w:rsidRPr="00277091">
        <w:rPr>
          <w:i/>
          <w:iCs/>
        </w:rPr>
        <w:t>schließen</w:t>
      </w:r>
      <w:proofErr w:type="spellEnd"/>
      <w:r w:rsidRPr="00277091">
        <w:t>). This construction is very reminiscent of the Hebrew co</w:t>
      </w:r>
      <w:r w:rsidRPr="00277091">
        <w:t>n</w:t>
      </w:r>
      <w:r w:rsidRPr="00277091">
        <w:t xml:space="preserve">struction using </w:t>
      </w:r>
      <w:r w:rsidRPr="00277091">
        <w:rPr>
          <w:i/>
          <w:iCs/>
        </w:rPr>
        <w:t xml:space="preserve">hit- </w:t>
      </w:r>
      <w:r w:rsidRPr="00277091">
        <w:t xml:space="preserve">to mark the inchoative (e.g. </w:t>
      </w:r>
      <w:proofErr w:type="spellStart"/>
      <w:r w:rsidRPr="00277091">
        <w:rPr>
          <w:i/>
          <w:iCs/>
        </w:rPr>
        <w:t>hitʕorer</w:t>
      </w:r>
      <w:proofErr w:type="spellEnd"/>
      <w:r w:rsidRPr="00277091">
        <w:rPr>
          <w:i/>
          <w:iCs/>
        </w:rPr>
        <w:t xml:space="preserve">, </w:t>
      </w:r>
      <w:proofErr w:type="spellStart"/>
      <w:r w:rsidRPr="00277091">
        <w:rPr>
          <w:i/>
          <w:iCs/>
        </w:rPr>
        <w:t>hitʔasef</w:t>
      </w:r>
      <w:proofErr w:type="spellEnd"/>
      <w:r w:rsidRPr="00277091">
        <w:t xml:space="preserve">). Both constructions are of course different in principle—after all, they come from different languages. However, there are various characteristics that make </w:t>
      </w:r>
      <w:r w:rsidRPr="00277091">
        <w:lastRenderedPageBreak/>
        <w:t>both constructions alike to some extent. For example, they both explicitly mark the inchoative in relation to the causative. Also, both constructions perform this marking by putting some extra material in front of the lexical verb (though there is of course a difference in morphological status). Fu</w:t>
      </w:r>
      <w:r w:rsidRPr="00277091">
        <w:t>r</w:t>
      </w:r>
      <w:r w:rsidRPr="00277091">
        <w:t xml:space="preserve">ther, both the German </w:t>
      </w:r>
      <w:proofErr w:type="spellStart"/>
      <w:r w:rsidRPr="00277091">
        <w:rPr>
          <w:i/>
          <w:iCs/>
        </w:rPr>
        <w:t>sich</w:t>
      </w:r>
      <w:proofErr w:type="spellEnd"/>
      <w:r w:rsidRPr="00277091">
        <w:rPr>
          <w:i/>
          <w:iCs/>
        </w:rPr>
        <w:t xml:space="preserve"> </w:t>
      </w:r>
      <w:r w:rsidRPr="00277091">
        <w:t xml:space="preserve">construction and the Hebrew </w:t>
      </w:r>
      <w:r w:rsidRPr="00277091">
        <w:rPr>
          <w:i/>
          <w:iCs/>
        </w:rPr>
        <w:t xml:space="preserve">hit- </w:t>
      </w:r>
      <w:r w:rsidRPr="00277091">
        <w:t>construction are sometimes considered to be “reflexive” constructions. These three cha</w:t>
      </w:r>
      <w:r w:rsidRPr="00277091">
        <w:t>r</w:t>
      </w:r>
      <w:r w:rsidRPr="00277091">
        <w:t>acteristics are cross-linguistically applicable, and in this sense crucially different from the characteristics that are used to establish language-specific construction classes</w:t>
      </w:r>
      <w:r w:rsidR="00BD19A8">
        <w:t xml:space="preserve"> (</w:t>
      </w:r>
      <w:proofErr w:type="spellStart"/>
      <w:r w:rsidR="00BD19A8">
        <w:t>Haspelmath</w:t>
      </w:r>
      <w:proofErr w:type="spellEnd"/>
      <w:r w:rsidR="00BD19A8">
        <w:t xml:space="preserve"> 2010)</w:t>
      </w:r>
      <w:r w:rsidRPr="00277091">
        <w:t>.</w:t>
      </w:r>
    </w:p>
    <w:p w14:paraId="34DAD778" w14:textId="3028E5BA" w:rsidR="00730838" w:rsidRPr="00277091" w:rsidRDefault="00730838" w:rsidP="00BD19A8">
      <w:pPr>
        <w:pStyle w:val="Paragraphindented"/>
      </w:pPr>
      <w:r w:rsidRPr="00277091">
        <w:t xml:space="preserve">Such cross-linguistically applicable characteristics of expressions are called “strategies” in the typological literature. </w:t>
      </w:r>
      <w:r w:rsidR="00BD19A8">
        <w:t>The</w:t>
      </w:r>
      <w:r w:rsidRPr="00277091">
        <w:t xml:space="preserve"> tradition </w:t>
      </w:r>
      <w:r w:rsidR="00BD19A8">
        <w:t>of using</w:t>
      </w:r>
      <w:r w:rsidRPr="00277091">
        <w:t xml:space="preserve"> the term “strategy” </w:t>
      </w:r>
      <w:r w:rsidR="00BD19A8">
        <w:t xml:space="preserve">in this way </w:t>
      </w:r>
      <w:r w:rsidRPr="00277091">
        <w:t>probably originated wi</w:t>
      </w:r>
      <w:r w:rsidR="00BD19A8">
        <w:t xml:space="preserve">th Keenan &amp; </w:t>
      </w:r>
      <w:proofErr w:type="spellStart"/>
      <w:r w:rsidR="00BD19A8">
        <w:t>Comrie’s</w:t>
      </w:r>
      <w:proofErr w:type="spellEnd"/>
      <w:r w:rsidR="00BD19A8">
        <w:t xml:space="preserve"> (1977:</w:t>
      </w:r>
      <w:r w:rsidRPr="00277091">
        <w:t xml:space="preserve"> 64) classic paper on </w:t>
      </w:r>
      <w:proofErr w:type="spellStart"/>
      <w:r w:rsidRPr="00277091">
        <w:t>relativization</w:t>
      </w:r>
      <w:proofErr w:type="spellEnd"/>
      <w:r w:rsidRPr="00277091">
        <w:t xml:space="preserve"> strategies. There are different kinds of strategies, and these different kinds have a rather different status for the comparison of languages, but that topic will not further developed here</w:t>
      </w:r>
      <w:r w:rsidR="00BD19A8">
        <w:t xml:space="preserve"> (see Cysouw 2010)</w:t>
      </w:r>
      <w:r w:rsidRPr="00277091">
        <w:t>. I will here only use so-called “coding” properties that relate to the form in which the language-particular expressions are codified.</w:t>
      </w:r>
      <w:r w:rsidR="009E2A13">
        <w:rPr>
          <w:vertAlign w:val="superscript"/>
        </w:rPr>
        <w:t>6</w:t>
      </w:r>
      <w:r w:rsidRPr="00277091">
        <w:t xml:space="preserve"> In this realm, one can think of characteristics like length of forms, kind of morphological process, or order of elements. The similarity of constructions with respect to such a coding property is here called a </w:t>
      </w:r>
      <w:r w:rsidRPr="001956CF">
        <w:rPr>
          <w:i/>
        </w:rPr>
        <w:t>scale of form</w:t>
      </w:r>
      <w:r w:rsidRPr="00277091">
        <w:t>.</w:t>
      </w:r>
    </w:p>
    <w:p w14:paraId="4A88E1D2" w14:textId="06FE8083" w:rsidR="00730838" w:rsidRPr="00277091" w:rsidRDefault="00730838" w:rsidP="001956CF">
      <w:pPr>
        <w:pStyle w:val="Paragraphindented"/>
      </w:pPr>
      <w:r w:rsidRPr="00277091">
        <w:t xml:space="preserve">In </w:t>
      </w:r>
      <w:proofErr w:type="spellStart"/>
      <w:r w:rsidRPr="00277091">
        <w:t>Haspelmath’s</w:t>
      </w:r>
      <w:proofErr w:type="spellEnd"/>
      <w:r w:rsidRPr="00277091">
        <w:t xml:space="preserve"> original 1993 paper on the inchoative/causative altern</w:t>
      </w:r>
      <w:r w:rsidRPr="00277091">
        <w:t>a</w:t>
      </w:r>
      <w:r w:rsidRPr="00277091">
        <w:t xml:space="preserve">tion, he distinguishes five different coding strategies that languages use to mark the alternation: causative, </w:t>
      </w:r>
      <w:proofErr w:type="spellStart"/>
      <w:r w:rsidRPr="00277091">
        <w:t>anticausative</w:t>
      </w:r>
      <w:proofErr w:type="spellEnd"/>
      <w:r w:rsidRPr="00277091">
        <w:t xml:space="preserve">, equipollent, labile, and </w:t>
      </w:r>
      <w:proofErr w:type="spellStart"/>
      <w:r w:rsidRPr="00277091">
        <w:t>su</w:t>
      </w:r>
      <w:r w:rsidRPr="00277091">
        <w:t>p</w:t>
      </w:r>
      <w:r w:rsidRPr="00277091">
        <w:t>pletive</w:t>
      </w:r>
      <w:proofErr w:type="spellEnd"/>
      <w:r w:rsidRPr="00277091">
        <w:t xml:space="preserve">. Causative constructions are inchoative/causative pairs in which the causative is morphologically overtly derived from the inchoative. </w:t>
      </w:r>
      <w:proofErr w:type="spellStart"/>
      <w:r w:rsidRPr="00277091">
        <w:t>Anticau</w:t>
      </w:r>
      <w:r w:rsidRPr="00277091">
        <w:t>s</w:t>
      </w:r>
      <w:r w:rsidRPr="00277091">
        <w:t>ative</w:t>
      </w:r>
      <w:proofErr w:type="spellEnd"/>
      <w:r w:rsidRPr="00277091">
        <w:t xml:space="preserve"> constructions are the opposite: the inchoative is overtly derived from the causative. Labile constructions are alternations that do not show any overt marking on both inchoative and causative, in contrast to equipollent constructions that have some marking on both. Finally, </w:t>
      </w:r>
      <w:proofErr w:type="spellStart"/>
      <w:r w:rsidRPr="00277091">
        <w:t>suppletive</w:t>
      </w:r>
      <w:proofErr w:type="spellEnd"/>
      <w:r w:rsidRPr="00277091">
        <w:t xml:space="preserve"> constru</w:t>
      </w:r>
      <w:r w:rsidRPr="00277091">
        <w:t>c</w:t>
      </w:r>
      <w:r w:rsidRPr="00277091">
        <w:t>tions are inchoative/causative alternations where there is no (obvious) mo</w:t>
      </w:r>
      <w:r w:rsidRPr="00277091">
        <w:t>r</w:t>
      </w:r>
      <w:r w:rsidRPr="00277091">
        <w:t xml:space="preserve">phological relation between the two forms. The central opposition in this scale of form is the causative vs. </w:t>
      </w:r>
      <w:proofErr w:type="spellStart"/>
      <w:r w:rsidRPr="00277091">
        <w:t>anticausative</w:t>
      </w:r>
      <w:proofErr w:type="spellEnd"/>
      <w:r w:rsidRPr="00277091">
        <w:t xml:space="preserve"> opposition, the analysis of which led </w:t>
      </w:r>
      <w:proofErr w:type="spellStart"/>
      <w:r w:rsidRPr="00277091">
        <w:t>Haspelmath</w:t>
      </w:r>
      <w:proofErr w:type="spellEnd"/>
      <w:r w:rsidRPr="00277091">
        <w:t xml:space="preserve"> to the spontaneity scale (cf. Table 1). </w:t>
      </w:r>
    </w:p>
    <w:p w14:paraId="004C1D38" w14:textId="00BF5BD6" w:rsidR="00730838" w:rsidRPr="00277091" w:rsidRDefault="00730838" w:rsidP="00754AA0">
      <w:pPr>
        <w:pStyle w:val="Paragraphindented"/>
      </w:pPr>
      <w:r w:rsidRPr="00277091">
        <w:t>Many such scales of form can rather easily be approximated by aut</w:t>
      </w:r>
      <w:r w:rsidRPr="00277091">
        <w:t>o</w:t>
      </w:r>
      <w:r w:rsidRPr="00277091">
        <w:t>matically generated measures. Such measures will never be perfect from a linguist’s perspective, but they will get the job done m</w:t>
      </w:r>
      <w:r w:rsidR="00754AA0">
        <w:t>uch more quick</w:t>
      </w:r>
      <w:r w:rsidRPr="00277091">
        <w:t>. For example,</w:t>
      </w:r>
      <w:r w:rsidR="00754AA0">
        <w:t xml:space="preserve"> consider simply counting the number of U</w:t>
      </w:r>
      <w:r w:rsidRPr="00277091">
        <w:t xml:space="preserve">nicode characters used </w:t>
      </w:r>
      <w:r w:rsidRPr="00277091">
        <w:lastRenderedPageBreak/>
        <w:t xml:space="preserve">in the written version of the inchoative and causative forms. A plot for the average </w:t>
      </w:r>
      <w:r w:rsidR="00754AA0">
        <w:t xml:space="preserve">(Unicode-based) </w:t>
      </w:r>
      <w:proofErr w:type="spellStart"/>
      <w:r w:rsidRPr="00277091">
        <w:t>wordlength</w:t>
      </w:r>
      <w:proofErr w:type="spellEnd"/>
      <w:r w:rsidRPr="00277091">
        <w:t xml:space="preserve"> of the inchoative vs. the causative is shown in Figure 3. Obviously, these two counts are strongly correlated because in most cases there is regular morphology deriving one from the other, and the counts of characters include the length of the stem. However, there appears to be an interesting cross-linguistic cline in the total length of the meanings. The expressions of “die/kill” tend to be short, while the </w:t>
      </w:r>
      <w:proofErr w:type="gramStart"/>
      <w:r w:rsidRPr="00277091">
        <w:t>e</w:t>
      </w:r>
      <w:r w:rsidRPr="00277091">
        <w:t>x</w:t>
      </w:r>
      <w:r w:rsidRPr="00277091">
        <w:t>pression of “develop” and “improve” seem</w:t>
      </w:r>
      <w:proofErr w:type="gramEnd"/>
      <w:r w:rsidRPr="00277091">
        <w:t xml:space="preserve"> to be long across languages. This cline might be correlated to frequency of use, in that more frequently occurring meanings have shorter expressions. However, quickly checking some online corpora, the lower left to upper right cline in Figure 3 does not seem to correlate well with pure token frequency.</w:t>
      </w:r>
    </w:p>
    <w:p w14:paraId="68314BE3" w14:textId="5F1AE21D" w:rsidR="00754AA0" w:rsidRPr="00277091" w:rsidRDefault="00730838" w:rsidP="00754AA0">
      <w:pPr>
        <w:pStyle w:val="Paragraphindented"/>
      </w:pPr>
      <w:r w:rsidRPr="00277091">
        <w:t xml:space="preserve">More relevant to the current topic is the upper left to lower right cline in Figure 3, which represents the different in length between the causative and the inchoative form. Meanings in which, across languages, the causative is longer than the inchoative should correspond to those meaning that have a preference for </w:t>
      </w:r>
      <w:proofErr w:type="spellStart"/>
      <w:r w:rsidRPr="00277091">
        <w:t>causativization</w:t>
      </w:r>
      <w:proofErr w:type="spellEnd"/>
      <w:r w:rsidRPr="00277091">
        <w:t xml:space="preserve">, i.e. they should be high on the spontaneity scale shown in Table 1. </w:t>
      </w:r>
      <w:r w:rsidR="00754AA0">
        <w:t>Unsurprisingly</w:t>
      </w:r>
      <w:r w:rsidRPr="00277091">
        <w:t>, as shown in Figure 4 the spontane</w:t>
      </w:r>
      <w:r w:rsidRPr="00277091">
        <w:t>i</w:t>
      </w:r>
      <w:r w:rsidRPr="00277091">
        <w:t>ty scale strongly correlates with the average causative-minus-inchoative character count (</w:t>
      </w:r>
      <w:r w:rsidRPr="00277091">
        <w:rPr>
          <w:i/>
          <w:iCs/>
        </w:rPr>
        <w:t>r</w:t>
      </w:r>
      <w:r w:rsidR="0005386B">
        <w:rPr>
          <w:i/>
          <w:iCs/>
        </w:rPr>
        <w:t xml:space="preserve"> </w:t>
      </w:r>
      <w:r w:rsidRPr="00277091">
        <w:t>=</w:t>
      </w:r>
      <w:r w:rsidR="0005386B">
        <w:t xml:space="preserve"> 0</w:t>
      </w:r>
      <w:r w:rsidRPr="00277091">
        <w:t>.89).</w:t>
      </w:r>
      <w:r w:rsidR="00754AA0" w:rsidRPr="00277091">
        <w:rPr>
          <w:rFonts w:cs="Charis SIL"/>
          <w:color w:val="000000"/>
          <w:szCs w:val="24"/>
        </w:rPr>
        <w:t xml:space="preserve"> Actually, the only meaning clearly being off on this correlation is “die/kill”, which is probably an effect of the imprecise estimate on the spontaneity scale (cf. </w:t>
      </w:r>
      <w:r w:rsidR="00754AA0">
        <w:rPr>
          <w:rFonts w:cs="Charis SIL"/>
          <w:color w:val="000000"/>
          <w:szCs w:val="24"/>
        </w:rPr>
        <w:t>note</w:t>
      </w:r>
      <w:r w:rsidR="00754AA0" w:rsidRPr="00277091">
        <w:rPr>
          <w:rFonts w:cs="Charis SIL"/>
          <w:color w:val="000000"/>
          <w:szCs w:val="24"/>
        </w:rPr>
        <w:t xml:space="preserve"> 3), and not so much an error of the approximation of counting characters. It does seem to make more sense to place “die/kill” somewhere on the higher middle of the spontaneity scale (as suggested by the counts of characters) than to place it completely on top (as suggested by the spontaneity scale in Table 1). After all, dying is indeed commonly a spontaneous activity, though it is not that uncommon to be induced by an agent.</w:t>
      </w:r>
    </w:p>
    <w:p w14:paraId="33B943BE" w14:textId="4082848B" w:rsidR="00730838" w:rsidRDefault="00730838" w:rsidP="00870F4E">
      <w:pPr>
        <w:pStyle w:val="Caption"/>
        <w:rPr>
          <w:rStyle w:val="FigTabTitle"/>
        </w:rPr>
      </w:pPr>
      <w:bookmarkStart w:id="7" w:name="Average_number_of_characters_used_to_mar"/>
      <w:bookmarkEnd w:id="7"/>
      <w:r w:rsidRPr="00754AA0">
        <w:rPr>
          <w:rStyle w:val="FigTabTitle"/>
        </w:rPr>
        <w:t xml:space="preserve">Figure 3. </w:t>
      </w:r>
      <w:r w:rsidRPr="00570AD0">
        <w:rPr>
          <w:rStyle w:val="FigTabTitle"/>
          <w:i w:val="0"/>
        </w:rPr>
        <w:t>Average number of characters used to mark inchoative (x-axis) and cau</w:t>
      </w:r>
      <w:r w:rsidRPr="00570AD0">
        <w:rPr>
          <w:rStyle w:val="FigTabTitle"/>
          <w:i w:val="0"/>
        </w:rPr>
        <w:t>s</w:t>
      </w:r>
      <w:r w:rsidRPr="00570AD0">
        <w:rPr>
          <w:rStyle w:val="FigTabTitle"/>
          <w:i w:val="0"/>
        </w:rPr>
        <w:t>ative (y-axis).</w:t>
      </w:r>
    </w:p>
    <w:p w14:paraId="151214BB" w14:textId="71C20355" w:rsidR="00754AA0" w:rsidRPr="00754AA0" w:rsidRDefault="00754AA0" w:rsidP="00754AA0">
      <w:pPr>
        <w:widowControl w:val="0"/>
        <w:tabs>
          <w:tab w:val="left" w:pos="56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70" w:after="170"/>
        <w:jc w:val="center"/>
        <w:rPr>
          <w:rStyle w:val="FigTabTitle"/>
        </w:rPr>
      </w:pPr>
      <w:r>
        <w:rPr>
          <w:rStyle w:val="FigTabTitle"/>
        </w:rPr>
        <w:t>&lt;Insert Figure 3&gt;</w:t>
      </w:r>
    </w:p>
    <w:p w14:paraId="65688D33" w14:textId="21746435" w:rsidR="00730838" w:rsidRDefault="00730838" w:rsidP="00870F4E">
      <w:pPr>
        <w:pStyle w:val="Caption"/>
        <w:rPr>
          <w:rStyle w:val="FigTabTitle"/>
        </w:rPr>
      </w:pPr>
      <w:bookmarkStart w:id="8" w:name="Spontaneity_scale_approximated_by_averag"/>
      <w:bookmarkEnd w:id="8"/>
      <w:r w:rsidRPr="00754AA0">
        <w:rPr>
          <w:rStyle w:val="FigTabTitle"/>
        </w:rPr>
        <w:t xml:space="preserve">Figure 4. </w:t>
      </w:r>
      <w:proofErr w:type="gramStart"/>
      <w:r w:rsidRPr="00570AD0">
        <w:rPr>
          <w:rStyle w:val="FigTabTitle"/>
          <w:i w:val="0"/>
        </w:rPr>
        <w:t>Spontaneity scale approximated by average length diffe</w:t>
      </w:r>
      <w:r w:rsidR="00754AA0" w:rsidRPr="00570AD0">
        <w:rPr>
          <w:rStyle w:val="FigTabTitle"/>
          <w:i w:val="0"/>
        </w:rPr>
        <w:t>rence between</w:t>
      </w:r>
      <w:r w:rsidRPr="00570AD0">
        <w:rPr>
          <w:rStyle w:val="FigTabTitle"/>
          <w:i w:val="0"/>
        </w:rPr>
        <w:t xml:space="preserve"> </w:t>
      </w:r>
      <w:r w:rsidR="00754AA0" w:rsidRPr="00570AD0">
        <w:rPr>
          <w:rStyle w:val="FigTabTitle"/>
          <w:i w:val="0"/>
        </w:rPr>
        <w:t xml:space="preserve">the </w:t>
      </w:r>
      <w:r w:rsidRPr="00570AD0">
        <w:rPr>
          <w:rStyle w:val="FigTabTitle"/>
          <w:i w:val="0"/>
        </w:rPr>
        <w:t>inchoat</w:t>
      </w:r>
      <w:r w:rsidR="00754AA0" w:rsidRPr="00570AD0">
        <w:rPr>
          <w:rStyle w:val="FigTabTitle"/>
          <w:i w:val="0"/>
        </w:rPr>
        <w:t>iv</w:t>
      </w:r>
      <w:r w:rsidRPr="00570AD0">
        <w:rPr>
          <w:rStyle w:val="FigTabTitle"/>
          <w:i w:val="0"/>
        </w:rPr>
        <w:t>e and causative form</w:t>
      </w:r>
      <w:r w:rsidR="00754AA0" w:rsidRPr="00570AD0">
        <w:rPr>
          <w:rStyle w:val="FigTabTitle"/>
          <w:i w:val="0"/>
        </w:rPr>
        <w:t>s</w:t>
      </w:r>
      <w:r w:rsidRPr="00570AD0">
        <w:rPr>
          <w:rStyle w:val="FigTabTitle"/>
          <w:i w:val="0"/>
        </w:rPr>
        <w:t>.</w:t>
      </w:r>
      <w:proofErr w:type="gramEnd"/>
    </w:p>
    <w:p w14:paraId="76FDD66C" w14:textId="093519C7" w:rsidR="00730838" w:rsidRPr="00754AA0" w:rsidRDefault="00754AA0" w:rsidP="00754AA0">
      <w:pPr>
        <w:widowControl w:val="0"/>
        <w:tabs>
          <w:tab w:val="left" w:pos="56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70" w:after="170"/>
        <w:jc w:val="center"/>
        <w:rPr>
          <w:sz w:val="20"/>
          <w:lang w:val="en-US"/>
        </w:rPr>
      </w:pPr>
      <w:r>
        <w:rPr>
          <w:rStyle w:val="FigTabTitle"/>
        </w:rPr>
        <w:t>&lt;Insert Figure 4&gt;</w:t>
      </w:r>
    </w:p>
    <w:p w14:paraId="0317DD2E" w14:textId="2EC16EA9" w:rsidR="00730838" w:rsidRPr="00870F4E" w:rsidRDefault="00730838" w:rsidP="00870F4E">
      <w:pPr>
        <w:pStyle w:val="Heading3"/>
      </w:pPr>
      <w:bookmarkStart w:id="9" w:name="Matching_form_and_function"/>
      <w:bookmarkEnd w:id="9"/>
      <w:r w:rsidRPr="00870F4E">
        <w:lastRenderedPageBreak/>
        <w:t>Matching form and function</w:t>
      </w:r>
    </w:p>
    <w:p w14:paraId="458CEF93" w14:textId="143E81FB" w:rsidR="00730838" w:rsidRPr="00277091" w:rsidRDefault="00730838" w:rsidP="00870F4E">
      <w:pPr>
        <w:pStyle w:val="1stParagraph"/>
      </w:pPr>
      <w:r w:rsidRPr="00277091">
        <w:t>Given a scale of function and a scale of form, the basic idea now is to i</w:t>
      </w:r>
      <w:r w:rsidRPr="00277091">
        <w:t>n</w:t>
      </w:r>
      <w:r w:rsidRPr="00277091">
        <w:t>vestigate how these two scales match. In general, it is not immediately o</w:t>
      </w:r>
      <w:r w:rsidRPr="00277091">
        <w:t>b</w:t>
      </w:r>
      <w:r w:rsidRPr="00277091">
        <w:t>vious how this should be done, but for specific cases there are many nice techniques to visualize such correlations and investigate their statistical sign</w:t>
      </w:r>
      <w:r w:rsidR="00870F4E">
        <w:t>ificance. The examples discussed</w:t>
      </w:r>
      <w:r w:rsidRPr="00277091">
        <w:t xml:space="preserve"> below illustrate some of the possibil</w:t>
      </w:r>
      <w:r w:rsidRPr="00277091">
        <w:t>i</w:t>
      </w:r>
      <w:r w:rsidRPr="00277091">
        <w:t>ties.</w:t>
      </w:r>
    </w:p>
    <w:p w14:paraId="1B514D93" w14:textId="654DEDF2" w:rsidR="00730838" w:rsidRPr="00570AD0" w:rsidRDefault="00730838" w:rsidP="00570AD0">
      <w:pPr>
        <w:pStyle w:val="Paragraphindented"/>
      </w:pPr>
      <w:r w:rsidRPr="00277091">
        <w:t xml:space="preserve">In Figure 5, the multidimensional scaling from Figure 2 is used as the basis to display the </w:t>
      </w:r>
      <w:r w:rsidR="00570AD0">
        <w:t xml:space="preserve">scale of function (i.e. </w:t>
      </w:r>
      <w:r w:rsidRPr="00277091">
        <w:t>the semantic map</w:t>
      </w:r>
      <w:r w:rsidR="00570AD0">
        <w:t>)</w:t>
      </w:r>
      <w:r w:rsidRPr="00277091">
        <w:t xml:space="preserve">. </w:t>
      </w:r>
      <w:r w:rsidR="00570AD0">
        <w:t xml:space="preserve">The scale of form (i.e. </w:t>
      </w:r>
      <w:r w:rsidR="00570AD0" w:rsidRPr="00277091">
        <w:t xml:space="preserve">the length difference of the </w:t>
      </w:r>
      <w:r w:rsidR="00570AD0">
        <w:t xml:space="preserve">actual </w:t>
      </w:r>
      <w:r w:rsidR="00570AD0" w:rsidRPr="00277091">
        <w:t>forms</w:t>
      </w:r>
      <w:r w:rsidR="00570AD0">
        <w:t>)</w:t>
      </w:r>
      <w:r w:rsidR="00570AD0" w:rsidRPr="00277091">
        <w:t xml:space="preserve"> is shown </w:t>
      </w:r>
      <w:r w:rsidR="00570AD0">
        <w:t>a</w:t>
      </w:r>
      <w:r w:rsidRPr="00277091">
        <w:t>s an overlay over this display. This overlay is like a geographic map using contour lines (technically called “</w:t>
      </w:r>
      <w:proofErr w:type="spellStart"/>
      <w:r w:rsidRPr="00277091">
        <w:t>isohypses</w:t>
      </w:r>
      <w:proofErr w:type="spellEnd"/>
      <w:r w:rsidRPr="00277091">
        <w:t>”) to indicate elevation. The level of elevation is defined by the total difference of characters between the inchoative and causative forms</w:t>
      </w:r>
      <w:r w:rsidR="00570AD0">
        <w:t xml:space="preserve"> </w:t>
      </w:r>
      <w:r w:rsidR="00570AD0" w:rsidRPr="00277091">
        <w:t>throughout all 21 languages</w:t>
      </w:r>
      <w:r w:rsidRPr="00277091">
        <w:t>.</w:t>
      </w:r>
      <w:r w:rsidR="009E2A13">
        <w:rPr>
          <w:vertAlign w:val="superscript"/>
        </w:rPr>
        <w:t>7</w:t>
      </w:r>
      <w:r w:rsidRPr="00277091">
        <w:t xml:space="preserve"> The scale of spontaneity can be clearly seen ranging from the highest point for “boil” and “freeze” at +25 to the lowest point for “close” at −25. </w:t>
      </w:r>
      <w:r w:rsidR="00570AD0">
        <w:t>This indicates</w:t>
      </w:r>
      <w:r w:rsidRPr="00277091">
        <w:t xml:space="preserve"> that the scale of func</w:t>
      </w:r>
      <w:r w:rsidR="00570AD0">
        <w:t>tion</w:t>
      </w:r>
      <w:r w:rsidRPr="00277091">
        <w:t xml:space="preserve"> (cf. Section 4, approximated by the location of the points in Figure 5) already includes the scale of spontaneity to some extent. This is notewo</w:t>
      </w:r>
      <w:r w:rsidRPr="00277091">
        <w:t>r</w:t>
      </w:r>
      <w:r w:rsidRPr="00277091">
        <w:t>thy, beca</w:t>
      </w:r>
      <w:r w:rsidR="00570AD0">
        <w:t>use the scale of functions</w:t>
      </w:r>
      <w:r w:rsidRPr="00277091">
        <w:t xml:space="preserve"> was made without </w:t>
      </w:r>
      <w:r w:rsidR="00570AD0">
        <w:t xml:space="preserve">any </w:t>
      </w:r>
      <w:r w:rsidRPr="00277091">
        <w:t xml:space="preserve">knowledge about the length of the forms, </w:t>
      </w:r>
      <w:proofErr w:type="gramStart"/>
      <w:r w:rsidR="00570AD0">
        <w:t>n</w:t>
      </w:r>
      <w:r w:rsidRPr="00277091">
        <w:t>or</w:t>
      </w:r>
      <w:proofErr w:type="gramEnd"/>
      <w:r w:rsidRPr="00277091">
        <w:t xml:space="preserve"> about the </w:t>
      </w:r>
      <w:proofErr w:type="spellStart"/>
      <w:r w:rsidRPr="00277091">
        <w:t>causativization</w:t>
      </w:r>
      <w:proofErr w:type="spellEnd"/>
      <w:r w:rsidRPr="00277091">
        <w:t xml:space="preserve"> patterns. </w:t>
      </w:r>
    </w:p>
    <w:p w14:paraId="1919C0C5" w14:textId="5801D918" w:rsidR="00730838" w:rsidRPr="00870F4E" w:rsidRDefault="00730838" w:rsidP="00870F4E">
      <w:pPr>
        <w:pStyle w:val="Caption"/>
        <w:rPr>
          <w:rStyle w:val="FigTabTitle"/>
        </w:rPr>
      </w:pPr>
      <w:bookmarkStart w:id="10" w:name="Average_difference_between_causative_and"/>
      <w:bookmarkEnd w:id="10"/>
      <w:r w:rsidRPr="00870F4E">
        <w:rPr>
          <w:rStyle w:val="FigTabTitle"/>
        </w:rPr>
        <w:t xml:space="preserve">Figure 5. </w:t>
      </w:r>
      <w:r w:rsidR="00570AD0">
        <w:rPr>
          <w:rStyle w:val="FigTabTitle"/>
          <w:i w:val="0"/>
        </w:rPr>
        <w:t>Summed</w:t>
      </w:r>
      <w:r w:rsidRPr="00570AD0">
        <w:rPr>
          <w:rStyle w:val="FigTabTitle"/>
          <w:i w:val="0"/>
        </w:rPr>
        <w:t xml:space="preserve"> difference</w:t>
      </w:r>
      <w:r w:rsidR="00570AD0">
        <w:rPr>
          <w:rStyle w:val="FigTabTitle"/>
          <w:i w:val="0"/>
        </w:rPr>
        <w:t xml:space="preserve"> in length</w:t>
      </w:r>
      <w:r w:rsidRPr="00570AD0">
        <w:rPr>
          <w:rStyle w:val="FigTabTitle"/>
          <w:i w:val="0"/>
        </w:rPr>
        <w:t xml:space="preserve"> between causative and inchoative form</w:t>
      </w:r>
      <w:r w:rsidR="00570AD0">
        <w:rPr>
          <w:rStyle w:val="FigTabTitle"/>
          <w:i w:val="0"/>
        </w:rPr>
        <w:t>s throughout all languages</w:t>
      </w:r>
      <w:r w:rsidRPr="00570AD0">
        <w:rPr>
          <w:rStyle w:val="FigTabTitle"/>
          <w:i w:val="0"/>
        </w:rPr>
        <w:t>, shown as an overlay over the scale of function.</w:t>
      </w:r>
    </w:p>
    <w:p w14:paraId="0C04FA2B" w14:textId="10B54A4A" w:rsidR="00730838" w:rsidRPr="00570AD0" w:rsidRDefault="00570AD0" w:rsidP="00570AD0">
      <w:pPr>
        <w:pStyle w:val="Caption"/>
        <w:jc w:val="center"/>
        <w:rPr>
          <w:rStyle w:val="FigTabTitle"/>
          <w:i w:val="0"/>
        </w:rPr>
      </w:pPr>
      <w:r w:rsidRPr="00570AD0">
        <w:rPr>
          <w:rStyle w:val="FigTabTitle"/>
          <w:i w:val="0"/>
        </w:rPr>
        <w:t>&lt;Insert Figure 5&gt;</w:t>
      </w:r>
    </w:p>
    <w:p w14:paraId="35FE0ABB" w14:textId="6AF59CC1" w:rsidR="00730838" w:rsidRDefault="00730838" w:rsidP="00570AD0">
      <w:pPr>
        <w:pStyle w:val="Paragraphindented"/>
      </w:pPr>
      <w:r w:rsidRPr="00277091">
        <w:t xml:space="preserve">It is also possible to give a more precise analysis </w:t>
      </w:r>
      <w:r w:rsidR="00570AD0">
        <w:t xml:space="preserve">of </w:t>
      </w:r>
      <w:r w:rsidRPr="00277091">
        <w:t>how strong the ove</w:t>
      </w:r>
      <w:r w:rsidRPr="00277091">
        <w:t>r</w:t>
      </w:r>
      <w:r w:rsidRPr="00277091">
        <w:t>lap between the two scales is. Statistically, the question here is to whic</w:t>
      </w:r>
      <w:r w:rsidR="00570AD0">
        <w:t xml:space="preserve">h extent the scale of </w:t>
      </w:r>
      <w:proofErr w:type="gramStart"/>
      <w:r w:rsidR="00570AD0">
        <w:t>function</w:t>
      </w:r>
      <w:r w:rsidRPr="00277091">
        <w:t xml:space="preserve"> can be explained by the </w:t>
      </w:r>
      <w:r w:rsidR="00570AD0">
        <w:t>scale</w:t>
      </w:r>
      <w:r w:rsidRPr="00277091">
        <w:t xml:space="preserve"> of </w:t>
      </w:r>
      <w:r w:rsidR="00570AD0">
        <w:t>form</w:t>
      </w:r>
      <w:proofErr w:type="gramEnd"/>
      <w:r w:rsidRPr="00277091">
        <w:t xml:space="preserve">. This problem is somewhat alike to a multivariate analysis of variance, </w:t>
      </w:r>
      <w:r w:rsidR="00570AD0">
        <w:t>if it were not</w:t>
      </w:r>
      <w:r w:rsidRPr="00277091">
        <w:t xml:space="preserve"> for the fact that the variable to be explained (the scale of func</w:t>
      </w:r>
      <w:r w:rsidR="00570AD0">
        <w:t>tion</w:t>
      </w:r>
      <w:r w:rsidRPr="00277091">
        <w:t>) is of a rather unusual kind, namely a dissimilarity matrix. Recent work in bioi</w:t>
      </w:r>
      <w:r w:rsidRPr="00277091">
        <w:t>n</w:t>
      </w:r>
      <w:r w:rsidRPr="00277091">
        <w:t>formatics (</w:t>
      </w:r>
      <w:proofErr w:type="spellStart"/>
      <w:r w:rsidRPr="00277091">
        <w:t>Zapala</w:t>
      </w:r>
      <w:proofErr w:type="spellEnd"/>
      <w:r w:rsidRPr="00277091">
        <w:t xml:space="preserve"> </w:t>
      </w:r>
      <w:r w:rsidR="00570AD0">
        <w:t xml:space="preserve">&amp; </w:t>
      </w:r>
      <w:proofErr w:type="spellStart"/>
      <w:r w:rsidR="00570AD0">
        <w:t>Schork</w:t>
      </w:r>
      <w:proofErr w:type="spellEnd"/>
      <w:r w:rsidRPr="00277091">
        <w:t xml:space="preserve"> 2006) fortunately presents a solution for this particular problem.</w:t>
      </w:r>
      <w:r w:rsidR="009E2A13">
        <w:rPr>
          <w:vertAlign w:val="superscript"/>
        </w:rPr>
        <w:t>8</w:t>
      </w:r>
      <w:r w:rsidRPr="00277091">
        <w:t xml:space="preserve"> As shown in Table 2, the length of the causative and the length of the inchoative explain about 36% of the dis</w:t>
      </w:r>
      <w:r w:rsidR="00151DCA">
        <w:t>tances in the scale of function</w:t>
      </w:r>
      <w:r w:rsidRPr="00277091">
        <w:t>. Or, more to the point, the difference in length between incho</w:t>
      </w:r>
      <w:r w:rsidRPr="00277091">
        <w:t>a</w:t>
      </w:r>
      <w:r w:rsidRPr="00277091">
        <w:t xml:space="preserve">tive and causative </w:t>
      </w:r>
      <w:r w:rsidR="00151DCA">
        <w:t>explains</w:t>
      </w:r>
      <w:r w:rsidRPr="00277091">
        <w:t xml:space="preserve"> about 21% of the variation, and the sum 15% (as shown in Table 3).</w:t>
      </w:r>
    </w:p>
    <w:p w14:paraId="00E6A43C" w14:textId="77777777" w:rsidR="00570AD0" w:rsidRPr="00277091" w:rsidRDefault="00570AD0" w:rsidP="00570AD0">
      <w:pPr>
        <w:pStyle w:val="Paragraphindented"/>
      </w:pPr>
    </w:p>
    <w:p w14:paraId="00CC1D82" w14:textId="273B3104" w:rsidR="00730838" w:rsidRPr="00570AD0" w:rsidRDefault="00730838" w:rsidP="00570AD0">
      <w:pPr>
        <w:pStyle w:val="Caption"/>
        <w:rPr>
          <w:i w:val="0"/>
        </w:rPr>
      </w:pPr>
      <w:bookmarkStart w:id="11" w:name="Anova_on_distance_matrix_of_functions2Fm"/>
      <w:bookmarkEnd w:id="11"/>
      <w:r w:rsidRPr="00570AD0">
        <w:lastRenderedPageBreak/>
        <w:t>Table 2.</w:t>
      </w:r>
      <w:r w:rsidRPr="00570AD0">
        <w:rPr>
          <w:i w:val="0"/>
        </w:rPr>
        <w:t xml:space="preserve"> ANOVA </w:t>
      </w:r>
      <w:proofErr w:type="spellStart"/>
      <w:r w:rsidRPr="00570AD0">
        <w:rPr>
          <w:i w:val="0"/>
        </w:rPr>
        <w:t>of</w:t>
      </w:r>
      <w:proofErr w:type="spellEnd"/>
      <w:r w:rsidRPr="00570AD0">
        <w:rPr>
          <w:i w:val="0"/>
        </w:rPr>
        <w:t xml:space="preserve"> </w:t>
      </w:r>
      <w:proofErr w:type="spellStart"/>
      <w:r w:rsidRPr="00570AD0">
        <w:rPr>
          <w:i w:val="0"/>
        </w:rPr>
        <w:t>distance</w:t>
      </w:r>
      <w:proofErr w:type="spellEnd"/>
      <w:r w:rsidRPr="00570AD0">
        <w:rPr>
          <w:i w:val="0"/>
        </w:rPr>
        <w:t xml:space="preserve"> </w:t>
      </w:r>
      <w:proofErr w:type="spellStart"/>
      <w:r w:rsidRPr="00570AD0">
        <w:rPr>
          <w:i w:val="0"/>
        </w:rPr>
        <w:t>matrix</w:t>
      </w:r>
      <w:proofErr w:type="spellEnd"/>
      <w:r w:rsidRPr="00570AD0">
        <w:rPr>
          <w:i w:val="0"/>
        </w:rPr>
        <w:t xml:space="preserve"> </w:t>
      </w:r>
      <w:proofErr w:type="spellStart"/>
      <w:r w:rsidRPr="00570AD0">
        <w:rPr>
          <w:i w:val="0"/>
        </w:rPr>
        <w:t>by</w:t>
      </w:r>
      <w:proofErr w:type="spellEnd"/>
      <w:r w:rsidRPr="00570AD0">
        <w:rPr>
          <w:i w:val="0"/>
        </w:rPr>
        <w:t xml:space="preserve"> </w:t>
      </w:r>
      <w:proofErr w:type="spellStart"/>
      <w:r w:rsidRPr="00570AD0">
        <w:rPr>
          <w:i w:val="0"/>
        </w:rPr>
        <w:t>length</w:t>
      </w:r>
      <w:proofErr w:type="spellEnd"/>
      <w:r w:rsidRPr="00570AD0">
        <w:rPr>
          <w:i w:val="0"/>
        </w:rPr>
        <w:t xml:space="preserve"> </w:t>
      </w:r>
      <w:proofErr w:type="spellStart"/>
      <w:r w:rsidRPr="00570AD0">
        <w:rPr>
          <w:i w:val="0"/>
        </w:rPr>
        <w:t>of</w:t>
      </w:r>
      <w:proofErr w:type="spellEnd"/>
      <w:r w:rsidRPr="00570AD0">
        <w:rPr>
          <w:i w:val="0"/>
        </w:rPr>
        <w:t xml:space="preserve"> </w:t>
      </w:r>
      <w:proofErr w:type="spellStart"/>
      <w:r w:rsidRPr="00570AD0">
        <w:rPr>
          <w:i w:val="0"/>
        </w:rPr>
        <w:t>forms</w:t>
      </w:r>
      <w:proofErr w:type="spellEnd"/>
      <w:r w:rsidRPr="00570AD0">
        <w:rPr>
          <w:i w:val="0"/>
        </w:rPr>
        <w:t>.</w:t>
      </w:r>
    </w:p>
    <w:p w14:paraId="08609427" w14:textId="7C205EED" w:rsidR="00570AD0" w:rsidRPr="00570AD0" w:rsidRDefault="00570AD0" w:rsidP="00570AD0">
      <w:pPr>
        <w:pStyle w:val="Caption"/>
        <w:jc w:val="center"/>
        <w:rPr>
          <w:i w:val="0"/>
        </w:rPr>
      </w:pPr>
      <w:bookmarkStart w:id="12" w:name="Anova_of_distance_matrix_by_length_diffe"/>
      <w:bookmarkEnd w:id="12"/>
      <w:r w:rsidRPr="00570AD0">
        <w:rPr>
          <w:i w:val="0"/>
        </w:rPr>
        <w:t>&lt;Insert Table 2&gt;</w:t>
      </w:r>
    </w:p>
    <w:p w14:paraId="3194BB00" w14:textId="77777777" w:rsidR="00730838" w:rsidRPr="00570AD0" w:rsidRDefault="00730838" w:rsidP="00570AD0">
      <w:pPr>
        <w:pStyle w:val="Caption"/>
        <w:rPr>
          <w:i w:val="0"/>
        </w:rPr>
      </w:pPr>
      <w:r w:rsidRPr="00570AD0">
        <w:t>Table 3.</w:t>
      </w:r>
      <w:r w:rsidRPr="00570AD0">
        <w:rPr>
          <w:i w:val="0"/>
        </w:rPr>
        <w:t xml:space="preserve"> ANOVA </w:t>
      </w:r>
      <w:proofErr w:type="spellStart"/>
      <w:r w:rsidRPr="00570AD0">
        <w:rPr>
          <w:i w:val="0"/>
        </w:rPr>
        <w:t>of</w:t>
      </w:r>
      <w:proofErr w:type="spellEnd"/>
      <w:r w:rsidRPr="00570AD0">
        <w:rPr>
          <w:i w:val="0"/>
        </w:rPr>
        <w:t xml:space="preserve"> </w:t>
      </w:r>
      <w:proofErr w:type="spellStart"/>
      <w:r w:rsidRPr="00570AD0">
        <w:rPr>
          <w:i w:val="0"/>
        </w:rPr>
        <w:t>distance</w:t>
      </w:r>
      <w:proofErr w:type="spellEnd"/>
      <w:r w:rsidRPr="00570AD0">
        <w:rPr>
          <w:i w:val="0"/>
        </w:rPr>
        <w:t xml:space="preserve"> </w:t>
      </w:r>
      <w:proofErr w:type="spellStart"/>
      <w:r w:rsidRPr="00570AD0">
        <w:rPr>
          <w:i w:val="0"/>
        </w:rPr>
        <w:t>matrix</w:t>
      </w:r>
      <w:proofErr w:type="spellEnd"/>
      <w:r w:rsidRPr="00570AD0">
        <w:rPr>
          <w:i w:val="0"/>
        </w:rPr>
        <w:t xml:space="preserve"> </w:t>
      </w:r>
      <w:proofErr w:type="spellStart"/>
      <w:r w:rsidRPr="00570AD0">
        <w:rPr>
          <w:i w:val="0"/>
        </w:rPr>
        <w:t>by</w:t>
      </w:r>
      <w:proofErr w:type="spellEnd"/>
      <w:r w:rsidRPr="00570AD0">
        <w:rPr>
          <w:i w:val="0"/>
        </w:rPr>
        <w:t xml:space="preserve"> </w:t>
      </w:r>
      <w:proofErr w:type="spellStart"/>
      <w:r w:rsidRPr="00570AD0">
        <w:rPr>
          <w:i w:val="0"/>
        </w:rPr>
        <w:t>length</w:t>
      </w:r>
      <w:proofErr w:type="spellEnd"/>
      <w:r w:rsidRPr="00570AD0">
        <w:rPr>
          <w:i w:val="0"/>
        </w:rPr>
        <w:t xml:space="preserve"> </w:t>
      </w:r>
      <w:proofErr w:type="spellStart"/>
      <w:r w:rsidRPr="00570AD0">
        <w:rPr>
          <w:i w:val="0"/>
        </w:rPr>
        <w:t>difference</w:t>
      </w:r>
      <w:proofErr w:type="spellEnd"/>
      <w:r w:rsidRPr="00570AD0">
        <w:rPr>
          <w:i w:val="0"/>
        </w:rPr>
        <w:t xml:space="preserve"> </w:t>
      </w:r>
      <w:proofErr w:type="spellStart"/>
      <w:r w:rsidRPr="00570AD0">
        <w:rPr>
          <w:i w:val="0"/>
        </w:rPr>
        <w:t>and</w:t>
      </w:r>
      <w:proofErr w:type="spellEnd"/>
      <w:r w:rsidRPr="00570AD0">
        <w:rPr>
          <w:i w:val="0"/>
        </w:rPr>
        <w:t xml:space="preserve"> </w:t>
      </w:r>
      <w:proofErr w:type="spellStart"/>
      <w:r w:rsidRPr="00570AD0">
        <w:rPr>
          <w:i w:val="0"/>
        </w:rPr>
        <w:t>length</w:t>
      </w:r>
      <w:proofErr w:type="spellEnd"/>
      <w:r w:rsidRPr="00570AD0">
        <w:rPr>
          <w:i w:val="0"/>
        </w:rPr>
        <w:t xml:space="preserve"> </w:t>
      </w:r>
      <w:proofErr w:type="spellStart"/>
      <w:r w:rsidRPr="00570AD0">
        <w:rPr>
          <w:i w:val="0"/>
        </w:rPr>
        <w:t>sum</w:t>
      </w:r>
      <w:proofErr w:type="spellEnd"/>
      <w:r w:rsidRPr="00570AD0">
        <w:rPr>
          <w:i w:val="0"/>
        </w:rPr>
        <w:t>.</w:t>
      </w:r>
    </w:p>
    <w:p w14:paraId="27FB7ED4" w14:textId="7D5A32EC" w:rsidR="00730838" w:rsidRPr="00277091" w:rsidRDefault="00570AD0" w:rsidP="00570AD0">
      <w:pPr>
        <w:pStyle w:val="Caption"/>
        <w:jc w:val="center"/>
      </w:pPr>
      <w:r w:rsidRPr="00570AD0">
        <w:rPr>
          <w:i w:val="0"/>
        </w:rPr>
        <w:t>&lt;Insert Table 3&gt;</w:t>
      </w:r>
    </w:p>
    <w:p w14:paraId="29731857" w14:textId="55D7286D" w:rsidR="00730838" w:rsidRPr="00613FA9" w:rsidRDefault="00730838" w:rsidP="00613FA9">
      <w:pPr>
        <w:pStyle w:val="Paragraphindented"/>
      </w:pPr>
      <w:r w:rsidRPr="00277091">
        <w:t xml:space="preserve">A different approach to the correlation between the scale of function and the scale of form is by using matrix correlation. Basically, the idea is to also consider the scale of form as a dissimilarity matrix and then correlate the form matrix with the function matrix. To reformulate the measurements of form (in the current case, these measurements are the average length of the inchoative and the causative expressions) into a dissimilarity matrix, all pairs of measurements have to be compared individually. As </w:t>
      </w:r>
      <w:proofErr w:type="gramStart"/>
      <w:r w:rsidRPr="00277091">
        <w:t>a dissimilar</w:t>
      </w:r>
      <w:r w:rsidRPr="00277091">
        <w:t>i</w:t>
      </w:r>
      <w:r w:rsidRPr="00277091">
        <w:t>ty</w:t>
      </w:r>
      <w:proofErr w:type="gramEnd"/>
      <w:r w:rsidR="00613FA9">
        <w:t>,</w:t>
      </w:r>
      <w:r w:rsidRPr="00277091">
        <w:t xml:space="preserve"> one can, for example, simply take the Euclidean distance between the measurements for each pair. This dissimilarity in effect represents the linear distance between the words as shown in the configuration of Figure 3. The length of a direct line between two words in that figure is the same as the Euclidean distance. Mathematically defined, this amounts to taking the dissimilarity as defined in (1).</w:t>
      </w:r>
    </w:p>
    <w:p w14:paraId="3461D7B6" w14:textId="58EBB12C" w:rsidR="00730838" w:rsidRPr="00613FA9" w:rsidRDefault="00730838" w:rsidP="00613FA9">
      <w:pPr>
        <w:pStyle w:val="Caption"/>
        <w:rPr>
          <w:i w:val="0"/>
        </w:rPr>
      </w:pPr>
      <w:r w:rsidRPr="00613FA9">
        <w:rPr>
          <w:i w:val="0"/>
        </w:rPr>
        <w:t>(1)</w:t>
      </w:r>
      <w:r w:rsidRPr="00613FA9">
        <w:rPr>
          <w:i w:val="0"/>
        </w:rPr>
        <w:tab/>
      </w:r>
      <w:bookmarkStart w:id="13" w:name="OLE_LINK7"/>
      <w:bookmarkStart w:id="14" w:name="OLE_LINK8"/>
      <w:r w:rsidR="00AA46F3">
        <w:rPr>
          <w:i w:val="0"/>
        </w:rPr>
        <w:t>d(A,B)=</w:t>
      </w:r>
      <w:r w:rsidRPr="00613FA9">
        <w:rPr>
          <w:i w:val="0"/>
        </w:rPr>
        <w:t>\</w:t>
      </w:r>
      <w:proofErr w:type="spellStart"/>
      <w:r w:rsidRPr="00613FA9">
        <w:rPr>
          <w:i w:val="0"/>
        </w:rPr>
        <w:t>sqrt</w:t>
      </w:r>
      <w:proofErr w:type="spellEnd"/>
      <w:r w:rsidRPr="00613FA9">
        <w:rPr>
          <w:i w:val="0"/>
        </w:rPr>
        <w:t>{(</w:t>
      </w:r>
      <w:proofErr w:type="spellStart"/>
      <w:r w:rsidRPr="00613FA9">
        <w:rPr>
          <w:i w:val="0"/>
        </w:rPr>
        <w:t>Inch_A-Inch_B</w:t>
      </w:r>
      <w:proofErr w:type="spellEnd"/>
      <w:r w:rsidRPr="00613FA9">
        <w:rPr>
          <w:i w:val="0"/>
        </w:rPr>
        <w:t>)^2+(</w:t>
      </w:r>
      <w:proofErr w:type="spellStart"/>
      <w:r w:rsidRPr="00613FA9">
        <w:rPr>
          <w:i w:val="0"/>
        </w:rPr>
        <w:t>Caus_A-Caus_B</w:t>
      </w:r>
      <w:proofErr w:type="spellEnd"/>
      <w:r w:rsidRPr="00613FA9">
        <w:rPr>
          <w:i w:val="0"/>
        </w:rPr>
        <w:t>)^2}</w:t>
      </w:r>
      <w:bookmarkEnd w:id="13"/>
      <w:bookmarkEnd w:id="14"/>
    </w:p>
    <w:p w14:paraId="3272E01C" w14:textId="5BC6A22C" w:rsidR="007B4DFF" w:rsidRPr="00613FA9" w:rsidRDefault="00730838" w:rsidP="00613FA9">
      <w:pPr>
        <w:pStyle w:val="Paragraphindented"/>
      </w:pPr>
      <w:r w:rsidRPr="00277091">
        <w:t>For example, “boil” has an average length of 5.52 characters for the i</w:t>
      </w:r>
      <w:r w:rsidRPr="00277091">
        <w:t>n</w:t>
      </w:r>
      <w:r w:rsidRPr="00277091">
        <w:t>choative and 7.05 for the causative. Likewise, “freeze” has an average length of 6.62 for the inchoative and 8.29 for the causative. Taking the Euclidean distance between the point (5.52, 7.05) and (6.62, 8.29) results in a dissimilarity between “boil” and “freeze” of 1.66. Doing these calcul</w:t>
      </w:r>
      <w:r w:rsidRPr="00277091">
        <w:t>a</w:t>
      </w:r>
      <w:r w:rsidRPr="00277091">
        <w:t>tions for all pairs results in a dissimilarity matrix of form. Figure 6 shows the correlation between this scale of form and the scale of function. Each point in this figure represents one pair of meanings, plotting the dissimilar</w:t>
      </w:r>
      <w:r w:rsidRPr="00277091">
        <w:t>i</w:t>
      </w:r>
      <w:r w:rsidRPr="00277091">
        <w:t>ty of function against the dissimilarity of form. The figure already shows a rather nice correlation, which can also be shown to be statistically signif</w:t>
      </w:r>
      <w:r w:rsidRPr="00277091">
        <w:t>i</w:t>
      </w:r>
      <w:r w:rsidRPr="00277091">
        <w:t>cant (</w:t>
      </w:r>
      <w:r w:rsidRPr="00277091">
        <w:rPr>
          <w:i/>
          <w:iCs/>
        </w:rPr>
        <w:t>r</w:t>
      </w:r>
      <w:r w:rsidR="00613FA9">
        <w:rPr>
          <w:i/>
          <w:iCs/>
        </w:rPr>
        <w:t xml:space="preserve"> </w:t>
      </w:r>
      <w:r w:rsidRPr="00277091">
        <w:t>=</w:t>
      </w:r>
      <w:r w:rsidR="00613FA9">
        <w:t xml:space="preserve"> 0</w:t>
      </w:r>
      <w:r w:rsidRPr="00277091">
        <w:t xml:space="preserve">.40, Mantel test </w:t>
      </w:r>
      <w:r w:rsidRPr="00277091">
        <w:rPr>
          <w:i/>
          <w:iCs/>
        </w:rPr>
        <w:t>p</w:t>
      </w:r>
      <w:r w:rsidR="00613FA9">
        <w:rPr>
          <w:i/>
          <w:iCs/>
        </w:rPr>
        <w:t xml:space="preserve"> </w:t>
      </w:r>
      <w:r w:rsidRPr="00277091">
        <w:t>&lt;</w:t>
      </w:r>
      <w:r w:rsidR="00613FA9">
        <w:t xml:space="preserve"> 0</w:t>
      </w:r>
      <w:r w:rsidRPr="00277091">
        <w:t>.0001)</w:t>
      </w:r>
      <w:proofErr w:type="gramStart"/>
      <w:r w:rsidRPr="00277091">
        <w:t>.</w:t>
      </w:r>
      <w:r w:rsidR="009E2A13">
        <w:rPr>
          <w:vertAlign w:val="superscript"/>
        </w:rPr>
        <w:t>9</w:t>
      </w:r>
      <w:proofErr w:type="gramEnd"/>
    </w:p>
    <w:p w14:paraId="7C0C58D3" w14:textId="77777777" w:rsidR="007B4DFF" w:rsidRPr="00277091" w:rsidRDefault="007B4DFF" w:rsidP="00613FA9">
      <w:pPr>
        <w:pStyle w:val="Caption"/>
      </w:pPr>
      <w:bookmarkStart w:id="15" w:name="Correlating_form_and_function_dissimilar"/>
      <w:bookmarkEnd w:id="15"/>
      <w:proofErr w:type="spellStart"/>
      <w:proofErr w:type="gramStart"/>
      <w:r w:rsidRPr="00277091">
        <w:t>Figure</w:t>
      </w:r>
      <w:proofErr w:type="spellEnd"/>
      <w:r w:rsidRPr="00277091">
        <w:t xml:space="preserve"> 6. </w:t>
      </w:r>
      <w:proofErr w:type="spellStart"/>
      <w:r w:rsidRPr="00613FA9">
        <w:rPr>
          <w:i w:val="0"/>
        </w:rPr>
        <w:t>Correlating</w:t>
      </w:r>
      <w:proofErr w:type="spellEnd"/>
      <w:r w:rsidRPr="00613FA9">
        <w:rPr>
          <w:i w:val="0"/>
        </w:rPr>
        <w:t xml:space="preserve"> form </w:t>
      </w:r>
      <w:proofErr w:type="spellStart"/>
      <w:r w:rsidRPr="00613FA9">
        <w:rPr>
          <w:i w:val="0"/>
        </w:rPr>
        <w:t>and</w:t>
      </w:r>
      <w:proofErr w:type="spellEnd"/>
      <w:r w:rsidRPr="00613FA9">
        <w:rPr>
          <w:i w:val="0"/>
        </w:rPr>
        <w:t xml:space="preserve"> </w:t>
      </w:r>
      <w:proofErr w:type="spellStart"/>
      <w:r w:rsidRPr="00613FA9">
        <w:rPr>
          <w:i w:val="0"/>
        </w:rPr>
        <w:t>function</w:t>
      </w:r>
      <w:proofErr w:type="spellEnd"/>
      <w:r w:rsidRPr="00613FA9">
        <w:rPr>
          <w:i w:val="0"/>
        </w:rPr>
        <w:t xml:space="preserve"> </w:t>
      </w:r>
      <w:proofErr w:type="spellStart"/>
      <w:r w:rsidRPr="00613FA9">
        <w:rPr>
          <w:i w:val="0"/>
        </w:rPr>
        <w:t>dissimilarities</w:t>
      </w:r>
      <w:proofErr w:type="spellEnd"/>
      <w:r w:rsidRPr="00277091">
        <w:t>.</w:t>
      </w:r>
      <w:proofErr w:type="gramEnd"/>
    </w:p>
    <w:p w14:paraId="00B8A1E0" w14:textId="2E130D9F" w:rsidR="007B4DFF" w:rsidRPr="00613FA9" w:rsidRDefault="00613FA9" w:rsidP="00613FA9">
      <w:pPr>
        <w:pStyle w:val="Caption"/>
        <w:jc w:val="center"/>
        <w:rPr>
          <w:i w:val="0"/>
        </w:rPr>
      </w:pPr>
      <w:r w:rsidRPr="00613FA9">
        <w:rPr>
          <w:i w:val="0"/>
        </w:rPr>
        <w:t xml:space="preserve">&lt;Insert </w:t>
      </w:r>
      <w:proofErr w:type="spellStart"/>
      <w:r w:rsidRPr="00613FA9">
        <w:rPr>
          <w:i w:val="0"/>
        </w:rPr>
        <w:t>Figure</w:t>
      </w:r>
      <w:proofErr w:type="spellEnd"/>
      <w:r w:rsidRPr="00613FA9">
        <w:rPr>
          <w:i w:val="0"/>
        </w:rPr>
        <w:t xml:space="preserve"> 6&gt;</w:t>
      </w:r>
    </w:p>
    <w:p w14:paraId="4626AE5F" w14:textId="0BECEE5B" w:rsidR="007B4DFF" w:rsidRPr="00613FA9" w:rsidRDefault="007B4DFF" w:rsidP="00613FA9">
      <w:pPr>
        <w:pStyle w:val="Heading3"/>
      </w:pPr>
      <w:r w:rsidRPr="00613FA9">
        <w:lastRenderedPageBreak/>
        <w:t>Conclusions</w:t>
      </w:r>
    </w:p>
    <w:p w14:paraId="54FC3B7E" w14:textId="77777777" w:rsidR="007B4DFF" w:rsidRPr="00277091" w:rsidRDefault="007B4DFF" w:rsidP="00613FA9">
      <w:pPr>
        <w:pStyle w:val="1stParagraph"/>
      </w:pPr>
      <w:r w:rsidRPr="00277091">
        <w:t>The following points summarize the proposals put forward in this paper:</w:t>
      </w:r>
    </w:p>
    <w:p w14:paraId="6B8332ED" w14:textId="65CF3237" w:rsidR="007B4DFF" w:rsidRPr="00277091" w:rsidRDefault="007B4DFF" w:rsidP="009E2A13">
      <w:pPr>
        <w:pStyle w:val="1stParagraph"/>
        <w:numPr>
          <w:ilvl w:val="0"/>
          <w:numId w:val="29"/>
        </w:numPr>
      </w:pPr>
      <w:r w:rsidRPr="00277091">
        <w:t xml:space="preserve">A </w:t>
      </w:r>
      <w:r w:rsidR="009E2A13">
        <w:t>linguistic s</w:t>
      </w:r>
      <w:r w:rsidRPr="00277091">
        <w:t>cale</w:t>
      </w:r>
      <w:r w:rsidR="009E2A13">
        <w:t xml:space="preserve"> (or hierarchy)</w:t>
      </w:r>
      <w:r w:rsidRPr="00277091">
        <w:t xml:space="preserve"> consists of three parts: a scale of functions, a scale of form, and a match between the two. </w:t>
      </w:r>
    </w:p>
    <w:p w14:paraId="2345AC5B" w14:textId="25FDBCBC" w:rsidR="007B4DFF" w:rsidRPr="00277091" w:rsidRDefault="009E2A13" w:rsidP="009E2A13">
      <w:pPr>
        <w:pStyle w:val="1stParagraph"/>
        <w:numPr>
          <w:ilvl w:val="0"/>
          <w:numId w:val="29"/>
        </w:numPr>
      </w:pPr>
      <w:r>
        <w:t>Both the scales of function</w:t>
      </w:r>
      <w:r w:rsidR="007B4DFF" w:rsidRPr="00277091">
        <w:t xml:space="preserve"> and the scales of form are not necessar</w:t>
      </w:r>
      <w:r w:rsidR="007B4DFF" w:rsidRPr="00277091">
        <w:t>i</w:t>
      </w:r>
      <w:r w:rsidR="007B4DFF" w:rsidRPr="00277091">
        <w:t>ly linear. They can be intern</w:t>
      </w:r>
      <w:r>
        <w:t>ally structured in complex ways.</w:t>
      </w:r>
      <w:r w:rsidR="007B4DFF" w:rsidRPr="00277091">
        <w:t xml:space="preserve"> </w:t>
      </w:r>
      <w:r>
        <w:t>Yet</w:t>
      </w:r>
      <w:r w:rsidR="007B4DFF" w:rsidRPr="00277091">
        <w:t xml:space="preserve"> such complex structures are</w:t>
      </w:r>
      <w:r>
        <w:t xml:space="preserve"> inherently</w:t>
      </w:r>
      <w:r w:rsidR="007B4DFF" w:rsidRPr="00277091">
        <w:t xml:space="preserve"> interesting and </w:t>
      </w:r>
      <w:r>
        <w:t xml:space="preserve">still </w:t>
      </w:r>
      <w:r w:rsidR="007B4DFF" w:rsidRPr="00277091">
        <w:t>repr</w:t>
      </w:r>
      <w:r w:rsidR="007B4DFF" w:rsidRPr="00277091">
        <w:t>e</w:t>
      </w:r>
      <w:r w:rsidR="007B4DFF" w:rsidRPr="00277091">
        <w:t xml:space="preserve">sent strong restrictions on </w:t>
      </w:r>
      <w:r>
        <w:t>the probabilities of</w:t>
      </w:r>
      <w:r w:rsidR="007B4DFF" w:rsidRPr="00277091">
        <w:t xml:space="preserve"> linguistic variation. </w:t>
      </w:r>
    </w:p>
    <w:p w14:paraId="42F1D515" w14:textId="76C5F53A" w:rsidR="007B4DFF" w:rsidRPr="00277091" w:rsidRDefault="007B4DFF" w:rsidP="009E2A13">
      <w:pPr>
        <w:pStyle w:val="1stParagraph"/>
        <w:numPr>
          <w:ilvl w:val="0"/>
          <w:numId w:val="29"/>
        </w:numPr>
      </w:pPr>
      <w:r w:rsidRPr="00277091">
        <w:t xml:space="preserve">The most general description of the internal structure of these scales </w:t>
      </w:r>
      <w:r w:rsidR="009E2A13">
        <w:t>takes the form of</w:t>
      </w:r>
      <w:r w:rsidRPr="00277091">
        <w:t xml:space="preserve"> dissimilarity matrices, which might boil down—under special circumstances—to a linear structure.</w:t>
      </w:r>
    </w:p>
    <w:p w14:paraId="54B30FB9" w14:textId="46CB2419" w:rsidR="007B4DFF" w:rsidRPr="00277091" w:rsidRDefault="007B4DFF" w:rsidP="009E2A13">
      <w:pPr>
        <w:pStyle w:val="1stParagraph"/>
        <w:numPr>
          <w:ilvl w:val="0"/>
          <w:numId w:val="29"/>
        </w:numPr>
      </w:pPr>
      <w:r w:rsidRPr="00277091">
        <w:t>The match between form and function is a kind of matrix correl</w:t>
      </w:r>
      <w:r w:rsidRPr="00277091">
        <w:t>a</w:t>
      </w:r>
      <w:r w:rsidRPr="00277091">
        <w:t>tion, though other methods might also be used. However, this is an area where much work has to be done to elucidate which approac</w:t>
      </w:r>
      <w:r w:rsidRPr="00277091">
        <w:t>h</w:t>
      </w:r>
      <w:r w:rsidRPr="00277091">
        <w:t>es are most suitable for linguistic typology.</w:t>
      </w:r>
    </w:p>
    <w:p w14:paraId="79331E21" w14:textId="62914456" w:rsidR="0005386B" w:rsidRDefault="0005386B" w:rsidP="00613FA9">
      <w:pPr>
        <w:pStyle w:val="Heading3"/>
        <w:numPr>
          <w:ilvl w:val="0"/>
          <w:numId w:val="0"/>
        </w:numPr>
      </w:pPr>
      <w:r>
        <w:t>Acknowledgements</w:t>
      </w:r>
    </w:p>
    <w:p w14:paraId="3917D69E" w14:textId="22ADA229" w:rsidR="0005386B" w:rsidRPr="0005386B" w:rsidRDefault="0005386B" w:rsidP="0005386B">
      <w:pPr>
        <w:pStyle w:val="List"/>
        <w:numPr>
          <w:ilvl w:val="0"/>
          <w:numId w:val="0"/>
        </w:numPr>
      </w:pPr>
      <w:r>
        <w:t>This paper was written while I was at the Max Planck Institute for Evolutionary Anthropology in Leipzig. A revised version was prepared while I was funded by the ERC starting grant “</w:t>
      </w:r>
      <w:proofErr w:type="spellStart"/>
      <w:r>
        <w:t>QuantHistLing</w:t>
      </w:r>
      <w:proofErr w:type="spellEnd"/>
      <w:r>
        <w:t xml:space="preserve">”. I thank Martin </w:t>
      </w:r>
      <w:proofErr w:type="spellStart"/>
      <w:r>
        <w:t>Haspelmath</w:t>
      </w:r>
      <w:proofErr w:type="spellEnd"/>
      <w:r>
        <w:t xml:space="preserve"> for in-depth discussion of the paper before the preparation of the revision.</w:t>
      </w:r>
    </w:p>
    <w:p w14:paraId="3B02E68D" w14:textId="7953926D" w:rsidR="00613FA9" w:rsidRDefault="00613FA9" w:rsidP="00613FA9">
      <w:pPr>
        <w:pStyle w:val="Heading3"/>
        <w:numPr>
          <w:ilvl w:val="0"/>
          <w:numId w:val="0"/>
        </w:numPr>
      </w:pPr>
      <w:r>
        <w:t>Notes</w:t>
      </w:r>
    </w:p>
    <w:p w14:paraId="083165FD" w14:textId="5850C350" w:rsidR="00581E7B" w:rsidRPr="00613FA9" w:rsidRDefault="00581E7B" w:rsidP="00581E7B">
      <w:pPr>
        <w:pStyle w:val="List"/>
      </w:pPr>
      <w:r w:rsidRPr="00613FA9">
        <w:t>The term “scale” is used here synonymously to what is also known as an “i</w:t>
      </w:r>
      <w:r w:rsidRPr="00613FA9">
        <w:t>m</w:t>
      </w:r>
      <w:r w:rsidRPr="00613FA9">
        <w:t>plicational hierarchy”, “</w:t>
      </w:r>
      <w:proofErr w:type="spellStart"/>
      <w:r w:rsidRPr="00613FA9">
        <w:t>markedness</w:t>
      </w:r>
      <w:proofErr w:type="spellEnd"/>
      <w:r w:rsidRPr="00613FA9">
        <w:t xml:space="preserve"> hierarchy” or simply “hierarchy” in li</w:t>
      </w:r>
      <w:r w:rsidRPr="00613FA9">
        <w:t>n</w:t>
      </w:r>
      <w:r w:rsidRPr="00613FA9">
        <w:t>guistics.</w:t>
      </w:r>
    </w:p>
    <w:p w14:paraId="6A224F0F" w14:textId="0ED75BA3" w:rsidR="00581E7B" w:rsidRPr="00613FA9" w:rsidRDefault="00581E7B" w:rsidP="00581E7B">
      <w:pPr>
        <w:pStyle w:val="List"/>
      </w:pPr>
      <w:r w:rsidRPr="00613FA9">
        <w:t xml:space="preserve">The combination of a linear scale with an inherent direction is mathematically equivalent to a so-called “total order”. An easy way to remedy the problem of having parts of the scale that are not (clearly) </w:t>
      </w:r>
      <w:r>
        <w:t>ordered relative to each other (</w:t>
      </w:r>
      <w:r w:rsidRPr="00613FA9">
        <w:t>like first and second person</w:t>
      </w:r>
      <w:r>
        <w:t xml:space="preserve"> in the </w:t>
      </w:r>
      <w:proofErr w:type="spellStart"/>
      <w:r>
        <w:t>animacy</w:t>
      </w:r>
      <w:proofErr w:type="spellEnd"/>
      <w:r>
        <w:t xml:space="preserve"> hierarchy)</w:t>
      </w:r>
      <w:r w:rsidRPr="00613FA9">
        <w:t xml:space="preserve"> is to allow for some parallelism in the ordering (thus deviating from strict linearity). Such a model is mathematically speaking an example of a so-called “partial order”.</w:t>
      </w:r>
    </w:p>
    <w:p w14:paraId="413FDC79" w14:textId="797A5517" w:rsidR="00581E7B" w:rsidRPr="00613FA9" w:rsidRDefault="00581E7B" w:rsidP="00581E7B">
      <w:pPr>
        <w:pStyle w:val="List"/>
      </w:pPr>
      <w:r w:rsidRPr="00613FA9">
        <w:t xml:space="preserve">The proportion of causatives reported in Table 1 is calculated by dividing the number of languages that </w:t>
      </w:r>
      <w:proofErr w:type="spellStart"/>
      <w:r w:rsidRPr="00613FA9">
        <w:t>causativize</w:t>
      </w:r>
      <w:proofErr w:type="spellEnd"/>
      <w:r w:rsidRPr="00613FA9">
        <w:t xml:space="preserve"> the predicate (C) by the number of the languages that either </w:t>
      </w:r>
      <w:proofErr w:type="spellStart"/>
      <w:r w:rsidRPr="00613FA9">
        <w:t>causativize</w:t>
      </w:r>
      <w:proofErr w:type="spellEnd"/>
      <w:r w:rsidRPr="00613FA9">
        <w:t xml:space="preserve"> or </w:t>
      </w:r>
      <w:proofErr w:type="spellStart"/>
      <w:r w:rsidRPr="00613FA9">
        <w:t>anticausativize</w:t>
      </w:r>
      <w:proofErr w:type="spellEnd"/>
      <w:r w:rsidRPr="00613FA9">
        <w:t xml:space="preserve"> it (C+A), ignoring those </w:t>
      </w:r>
      <w:r w:rsidRPr="00613FA9">
        <w:lastRenderedPageBreak/>
        <w:t>languages that use different strategies (</w:t>
      </w:r>
      <w:proofErr w:type="spellStart"/>
      <w:r w:rsidRPr="00613FA9">
        <w:t>Haspelmath</w:t>
      </w:r>
      <w:proofErr w:type="spellEnd"/>
      <w:r w:rsidRPr="00613FA9">
        <w:t xml:space="preserve"> further distinguishes </w:t>
      </w:r>
      <w:proofErr w:type="spellStart"/>
      <w:r w:rsidRPr="00613FA9">
        <w:t>su</w:t>
      </w:r>
      <w:r w:rsidRPr="00613FA9">
        <w:t>p</w:t>
      </w:r>
      <w:r w:rsidRPr="00613FA9">
        <w:t>pletive</w:t>
      </w:r>
      <w:proofErr w:type="spellEnd"/>
      <w:r w:rsidRPr="00613FA9">
        <w:t xml:space="preserve">, labile and equipollent alternations, which will not be used here). This method of calculation is different from the proportions reported on by </w:t>
      </w:r>
      <w:proofErr w:type="spellStart"/>
      <w:r w:rsidRPr="00613FA9">
        <w:t>Haspelmath</w:t>
      </w:r>
      <w:proofErr w:type="spellEnd"/>
      <w:r w:rsidRPr="00613FA9">
        <w:t xml:space="preserve"> (who lists the fraction A/C). Further, this fraction is noteworthy in the case of die/kill, as most languages use a </w:t>
      </w:r>
      <w:proofErr w:type="spellStart"/>
      <w:r w:rsidRPr="00613FA9">
        <w:t>suppletive</w:t>
      </w:r>
      <w:proofErr w:type="spellEnd"/>
      <w:r w:rsidRPr="00613FA9">
        <w:t xml:space="preserve"> strategy for this meaning, making the proportion reported here (1.00) somewhat superficial (because A=0 and C=3, so C/C+A=1).</w:t>
      </w:r>
    </w:p>
    <w:p w14:paraId="49F9E89F" w14:textId="411B633B" w:rsidR="00581E7B" w:rsidRPr="00613FA9" w:rsidRDefault="00581E7B" w:rsidP="00581E7B">
      <w:pPr>
        <w:pStyle w:val="List"/>
      </w:pPr>
      <w:r w:rsidRPr="00613FA9">
        <w:t xml:space="preserve">The particular splits graph shown </w:t>
      </w:r>
      <w:proofErr w:type="gramStart"/>
      <w:r w:rsidRPr="00613FA9">
        <w:t xml:space="preserve">in Figure 1 is a </w:t>
      </w:r>
      <w:proofErr w:type="spellStart"/>
      <w:r w:rsidRPr="00613FA9">
        <w:t>NeighborNet</w:t>
      </w:r>
      <w:proofErr w:type="spellEnd"/>
      <w:r w:rsidRPr="00613FA9">
        <w:t xml:space="preserve"> made by the program </w:t>
      </w:r>
      <w:proofErr w:type="spellStart"/>
      <w:r w:rsidRPr="00581E7B">
        <w:rPr>
          <w:i/>
        </w:rPr>
        <w:t>SplitsTree</w:t>
      </w:r>
      <w:proofErr w:type="spellEnd"/>
      <w:proofErr w:type="gramEnd"/>
      <w:r w:rsidR="0005386B">
        <w:t xml:space="preserve"> (</w:t>
      </w:r>
      <w:proofErr w:type="spellStart"/>
      <w:r w:rsidR="0005386B">
        <w:t>Huson</w:t>
      </w:r>
      <w:proofErr w:type="spellEnd"/>
      <w:r w:rsidR="0005386B">
        <w:t xml:space="preserve"> and Bryant</w:t>
      </w:r>
      <w:r w:rsidRPr="00613FA9">
        <w:t xml:space="preserve"> 2006). See Bryant et al. (2005) for an introduction to this approach with some examples from linguistics.</w:t>
      </w:r>
    </w:p>
    <w:p w14:paraId="135DED5D" w14:textId="5FC4B834" w:rsidR="00581E7B" w:rsidRPr="00613FA9" w:rsidRDefault="00581E7B" w:rsidP="00581E7B">
      <w:pPr>
        <w:pStyle w:val="List"/>
      </w:pPr>
      <w:r w:rsidRPr="00613FA9">
        <w:t xml:space="preserve">For all multidimensional scaling in this paper I used the function </w:t>
      </w:r>
      <w:proofErr w:type="spellStart"/>
      <w:r w:rsidRPr="00581E7B">
        <w:rPr>
          <w:i/>
        </w:rPr>
        <w:t>cmdscale</w:t>
      </w:r>
      <w:proofErr w:type="spellEnd"/>
      <w:r w:rsidRPr="00613FA9">
        <w:t xml:space="preserve"> from the statistical environment R (R Development Core Team, 2007).</w:t>
      </w:r>
    </w:p>
    <w:p w14:paraId="1567B4D9" w14:textId="3BFB8DAD" w:rsidR="00581E7B" w:rsidRPr="00613FA9" w:rsidRDefault="00581E7B" w:rsidP="00581E7B">
      <w:pPr>
        <w:pStyle w:val="List"/>
      </w:pPr>
      <w:r w:rsidRPr="00613FA9">
        <w:t>Besides coding properties, Keenan (1976) also distinguishes behavioral pro</w:t>
      </w:r>
      <w:r w:rsidRPr="00613FA9">
        <w:t>p</w:t>
      </w:r>
      <w:r w:rsidRPr="00613FA9">
        <w:t xml:space="preserve">erties of expressions in complex constructions as another kind of properties. Note that the German/Hebrew example discussed above included yet another kind of cross-linguistic strategy. The impression that both the German </w:t>
      </w:r>
      <w:proofErr w:type="spellStart"/>
      <w:r w:rsidRPr="00613FA9">
        <w:t>sich</w:t>
      </w:r>
      <w:proofErr w:type="spellEnd"/>
      <w:r w:rsidRPr="00613FA9">
        <w:t xml:space="preserve"> construction and the Hebrew hit- construction are “reflexive” constructions can be formalized by including reference to a “prototypical” element in the realm of meaning. For example, constructions from different languages are both reflexive-like when they both at least code for the meaning “rise”.</w:t>
      </w:r>
    </w:p>
    <w:p w14:paraId="469194D1" w14:textId="02D5C4B9" w:rsidR="00581E7B" w:rsidRPr="00613FA9" w:rsidRDefault="00581E7B" w:rsidP="00581E7B">
      <w:pPr>
        <w:pStyle w:val="List"/>
      </w:pPr>
      <w:r w:rsidRPr="00613FA9">
        <w:t xml:space="preserve">To make such a map, it is first necessary to make an interpolation over the measurements of elevation at the points as defined by the multidimensional scaling. It is not trivial to make such an interpolation, because the points are rather unequally distributed. To make an interpolation, I used a </w:t>
      </w:r>
      <w:proofErr w:type="spellStart"/>
      <w:r w:rsidRPr="00613FA9">
        <w:t>geostatistical</w:t>
      </w:r>
      <w:proofErr w:type="spellEnd"/>
      <w:r w:rsidRPr="00613FA9">
        <w:t xml:space="preserve"> technique called “</w:t>
      </w:r>
      <w:proofErr w:type="spellStart"/>
      <w:r w:rsidRPr="00613FA9">
        <w:t>kriging</w:t>
      </w:r>
      <w:proofErr w:type="spellEnd"/>
      <w:r w:rsidRPr="00613FA9">
        <w:t xml:space="preserve">” as implemented by the function </w:t>
      </w:r>
      <w:proofErr w:type="spellStart"/>
      <w:r w:rsidRPr="00581E7B">
        <w:rPr>
          <w:i/>
        </w:rPr>
        <w:t>krige.conv</w:t>
      </w:r>
      <w:proofErr w:type="spellEnd"/>
      <w:r w:rsidRPr="00613FA9">
        <w:t xml:space="preserve"> in the R package </w:t>
      </w:r>
      <w:proofErr w:type="spellStart"/>
      <w:r w:rsidRPr="00581E7B">
        <w:rPr>
          <w:i/>
        </w:rPr>
        <w:t>geoR</w:t>
      </w:r>
      <w:proofErr w:type="spellEnd"/>
      <w:r w:rsidR="0005386B">
        <w:t xml:space="preserve"> (</w:t>
      </w:r>
      <w:proofErr w:type="spellStart"/>
      <w:r w:rsidR="0005386B">
        <w:t>Ribeiro</w:t>
      </w:r>
      <w:proofErr w:type="spellEnd"/>
      <w:r w:rsidR="0005386B">
        <w:t xml:space="preserve"> </w:t>
      </w:r>
      <w:proofErr w:type="spellStart"/>
      <w:r w:rsidR="0005386B">
        <w:t>Jr</w:t>
      </w:r>
      <w:proofErr w:type="spellEnd"/>
      <w:r w:rsidR="0005386B">
        <w:t xml:space="preserve"> and </w:t>
      </w:r>
      <w:proofErr w:type="spellStart"/>
      <w:r w:rsidR="0005386B">
        <w:t>Diggle</w:t>
      </w:r>
      <w:proofErr w:type="spellEnd"/>
      <w:r w:rsidRPr="00613FA9">
        <w:t xml:space="preserve"> 2001), with the parameter settings s2=1 and phi=10. On this basis, the </w:t>
      </w:r>
      <w:proofErr w:type="spellStart"/>
      <w:r w:rsidRPr="00613FA9">
        <w:t>isohypses</w:t>
      </w:r>
      <w:proofErr w:type="spellEnd"/>
      <w:r w:rsidRPr="00613FA9">
        <w:t xml:space="preserve"> were drawn using the </w:t>
      </w:r>
      <w:r w:rsidRPr="00581E7B">
        <w:rPr>
          <w:i/>
        </w:rPr>
        <w:t>contour</w:t>
      </w:r>
      <w:r w:rsidRPr="00613FA9">
        <w:t xml:space="preserve"> fun</w:t>
      </w:r>
      <w:r w:rsidRPr="00613FA9">
        <w:t>c</w:t>
      </w:r>
      <w:r w:rsidRPr="00613FA9">
        <w:t>tion.</w:t>
      </w:r>
    </w:p>
    <w:p w14:paraId="5A06E14D" w14:textId="2A9CA08D" w:rsidR="00581E7B" w:rsidRPr="00613FA9" w:rsidRDefault="00581E7B" w:rsidP="00581E7B">
      <w:pPr>
        <w:pStyle w:val="List"/>
      </w:pPr>
      <w:r w:rsidRPr="00613FA9">
        <w:t xml:space="preserve">The multivariate ANOVAs shown in Table 2 and Table 3 were calculated by using the function </w:t>
      </w:r>
      <w:proofErr w:type="spellStart"/>
      <w:r w:rsidRPr="00581E7B">
        <w:rPr>
          <w:i/>
        </w:rPr>
        <w:t>adonis</w:t>
      </w:r>
      <w:proofErr w:type="spellEnd"/>
      <w:r w:rsidRPr="00613FA9">
        <w:t xml:space="preserve"> in the R package </w:t>
      </w:r>
      <w:r w:rsidRPr="00581E7B">
        <w:rPr>
          <w:i/>
        </w:rPr>
        <w:t>vegan</w:t>
      </w:r>
      <w:r>
        <w:t xml:space="preserve"> (</w:t>
      </w:r>
      <w:proofErr w:type="spellStart"/>
      <w:r>
        <w:t>Oksanen</w:t>
      </w:r>
      <w:proofErr w:type="spellEnd"/>
      <w:r>
        <w:t xml:space="preserve"> et al.</w:t>
      </w:r>
      <w:r w:rsidRPr="00613FA9">
        <w:t xml:space="preserve"> 2007).</w:t>
      </w:r>
    </w:p>
    <w:p w14:paraId="61D01E90" w14:textId="770E1A24" w:rsidR="00581E7B" w:rsidRPr="00581E7B" w:rsidRDefault="00581E7B" w:rsidP="00581E7B">
      <w:pPr>
        <w:pStyle w:val="List"/>
        <w:rPr>
          <w:szCs w:val="24"/>
        </w:rPr>
      </w:pPr>
      <w:r>
        <w:t>The Mantel test (Mantel</w:t>
      </w:r>
      <w:r w:rsidRPr="00613FA9">
        <w:t xml:space="preserve"> 1967) was performed using the function </w:t>
      </w:r>
      <w:proofErr w:type="spellStart"/>
      <w:r w:rsidRPr="00581E7B">
        <w:rPr>
          <w:i/>
        </w:rPr>
        <w:t>mantel.test</w:t>
      </w:r>
      <w:proofErr w:type="spellEnd"/>
      <w:r w:rsidRPr="00613FA9">
        <w:t xml:space="preserve"> in the R package </w:t>
      </w:r>
      <w:r w:rsidRPr="00581E7B">
        <w:rPr>
          <w:i/>
        </w:rPr>
        <w:t>APE</w:t>
      </w:r>
      <w:r w:rsidRPr="00613FA9">
        <w:t xml:space="preserve"> </w:t>
      </w:r>
      <w:r>
        <w:t>(</w:t>
      </w:r>
      <w:proofErr w:type="spellStart"/>
      <w:r>
        <w:t>Paradis</w:t>
      </w:r>
      <w:proofErr w:type="spellEnd"/>
      <w:r>
        <w:t xml:space="preserve"> et al.</w:t>
      </w:r>
      <w:r w:rsidRPr="00613FA9">
        <w:t xml:space="preserve"> 2004).</w:t>
      </w:r>
    </w:p>
    <w:p w14:paraId="746F072B" w14:textId="77777777" w:rsidR="007B4DFF" w:rsidRPr="00277091" w:rsidRDefault="007B4DFF" w:rsidP="00613FA9">
      <w:pPr>
        <w:pStyle w:val="Heading3"/>
        <w:numPr>
          <w:ilvl w:val="0"/>
          <w:numId w:val="0"/>
        </w:numPr>
        <w:rPr>
          <w:rFonts w:cs="Minion Pro"/>
          <w:b w:val="0"/>
          <w:bCs/>
          <w:color w:val="000000"/>
          <w:sz w:val="28"/>
          <w:szCs w:val="28"/>
        </w:rPr>
      </w:pPr>
      <w:r w:rsidRPr="00613FA9">
        <w:t>References</w:t>
      </w:r>
    </w:p>
    <w:p w14:paraId="21EE52E0" w14:textId="05297C90" w:rsidR="00581E7B" w:rsidRDefault="00581E7B" w:rsidP="00AA46F3">
      <w:pPr>
        <w:pStyle w:val="References"/>
        <w:keepNext/>
      </w:pPr>
      <w:proofErr w:type="spellStart"/>
      <w:r>
        <w:t>Bandelt</w:t>
      </w:r>
      <w:proofErr w:type="spellEnd"/>
      <w:r>
        <w:t>, H.J., and A.W. Dress</w:t>
      </w:r>
    </w:p>
    <w:p w14:paraId="6D8B5CBA" w14:textId="29B8E07B" w:rsidR="007B4DFF" w:rsidRPr="00277091" w:rsidRDefault="00581E7B" w:rsidP="00581E7B">
      <w:pPr>
        <w:pStyle w:val="References"/>
      </w:pPr>
      <w:r>
        <w:tab/>
        <w:t>1992</w:t>
      </w:r>
      <w:r>
        <w:tab/>
      </w:r>
      <w:r w:rsidR="007B4DFF" w:rsidRPr="00277091">
        <w:t xml:space="preserve">Split decomposition: a new and useful approach to phylogenetic analysis of distance data. </w:t>
      </w:r>
      <w:proofErr w:type="spellStart"/>
      <w:r w:rsidRPr="00581E7B">
        <w:rPr>
          <w:i/>
          <w:iCs/>
          <w:lang w:val="de-DE"/>
        </w:rPr>
        <w:t>Molecular</w:t>
      </w:r>
      <w:proofErr w:type="spellEnd"/>
      <w:r w:rsidRPr="00581E7B">
        <w:rPr>
          <w:i/>
          <w:iCs/>
          <w:lang w:val="de-DE"/>
        </w:rPr>
        <w:t xml:space="preserve"> </w:t>
      </w:r>
      <w:proofErr w:type="spellStart"/>
      <w:r w:rsidRPr="00581E7B">
        <w:rPr>
          <w:i/>
          <w:iCs/>
          <w:lang w:val="de-DE"/>
        </w:rPr>
        <w:t>Phylogenetics</w:t>
      </w:r>
      <w:proofErr w:type="spellEnd"/>
      <w:r w:rsidRPr="00581E7B">
        <w:rPr>
          <w:i/>
          <w:iCs/>
          <w:lang w:val="de-DE"/>
        </w:rPr>
        <w:t xml:space="preserve"> </w:t>
      </w:r>
      <w:proofErr w:type="spellStart"/>
      <w:r w:rsidRPr="00581E7B">
        <w:rPr>
          <w:i/>
          <w:iCs/>
          <w:lang w:val="de-DE"/>
        </w:rPr>
        <w:t>and</w:t>
      </w:r>
      <w:proofErr w:type="spellEnd"/>
      <w:r w:rsidRPr="00581E7B">
        <w:rPr>
          <w:i/>
          <w:iCs/>
          <w:lang w:val="de-DE"/>
        </w:rPr>
        <w:t xml:space="preserve"> Evolution </w:t>
      </w:r>
      <w:r>
        <w:t>1(</w:t>
      </w:r>
      <w:r w:rsidR="007B4DFF" w:rsidRPr="00277091">
        <w:t>3</w:t>
      </w:r>
      <w:r>
        <w:t>)</w:t>
      </w:r>
      <w:r w:rsidR="007B4DFF" w:rsidRPr="00277091">
        <w:t>: 242-252.</w:t>
      </w:r>
    </w:p>
    <w:p w14:paraId="4493DC09" w14:textId="2C4EB3E0" w:rsidR="009E2A13" w:rsidRDefault="009E2A13" w:rsidP="00AA46F3">
      <w:pPr>
        <w:pStyle w:val="References"/>
        <w:keepNext/>
        <w:rPr>
          <w:lang w:val="de-DE"/>
        </w:rPr>
      </w:pPr>
      <w:r w:rsidRPr="009E2A13">
        <w:rPr>
          <w:lang w:val="de-DE"/>
        </w:rPr>
        <w:lastRenderedPageBreak/>
        <w:t>Bickel</w:t>
      </w:r>
      <w:r w:rsidR="00AA46F3">
        <w:rPr>
          <w:lang w:val="de-DE"/>
        </w:rPr>
        <w:t xml:space="preserve">, Balthasar, </w:t>
      </w:r>
      <w:proofErr w:type="spellStart"/>
      <w:r w:rsidR="00AA46F3">
        <w:rPr>
          <w:lang w:val="de-DE"/>
        </w:rPr>
        <w:t>and</w:t>
      </w:r>
      <w:proofErr w:type="spellEnd"/>
      <w:r w:rsidRPr="009E2A13">
        <w:rPr>
          <w:lang w:val="de-DE"/>
        </w:rPr>
        <w:t xml:space="preserve"> Alena Witzlack-</w:t>
      </w:r>
      <w:proofErr w:type="spellStart"/>
      <w:r w:rsidRPr="009E2A13">
        <w:rPr>
          <w:lang w:val="de-DE"/>
        </w:rPr>
        <w:t>Makarevich</w:t>
      </w:r>
      <w:proofErr w:type="spellEnd"/>
    </w:p>
    <w:p w14:paraId="1FC66E8B" w14:textId="10E9ECEE" w:rsidR="009E2A13" w:rsidRDefault="009E2A13" w:rsidP="00581E7B">
      <w:pPr>
        <w:pStyle w:val="References"/>
      </w:pPr>
      <w:r>
        <w:tab/>
      </w:r>
      <w:proofErr w:type="gramStart"/>
      <w:r>
        <w:t>this</w:t>
      </w:r>
      <w:proofErr w:type="gramEnd"/>
      <w:r>
        <w:t xml:space="preserve"> volume</w:t>
      </w:r>
      <w:r>
        <w:tab/>
      </w:r>
      <w:proofErr w:type="spellStart"/>
      <w:r w:rsidRPr="009E2A13">
        <w:rPr>
          <w:bCs/>
          <w:lang w:val="de-DE"/>
        </w:rPr>
        <w:t>Referential</w:t>
      </w:r>
      <w:proofErr w:type="spellEnd"/>
      <w:r w:rsidRPr="009E2A13">
        <w:rPr>
          <w:bCs/>
          <w:lang w:val="de-DE"/>
        </w:rPr>
        <w:t xml:space="preserve"> </w:t>
      </w:r>
      <w:proofErr w:type="spellStart"/>
      <w:r w:rsidRPr="009E2A13">
        <w:rPr>
          <w:bCs/>
          <w:lang w:val="de-DE"/>
        </w:rPr>
        <w:t>scales</w:t>
      </w:r>
      <w:proofErr w:type="spellEnd"/>
      <w:r w:rsidRPr="009E2A13">
        <w:rPr>
          <w:bCs/>
          <w:lang w:val="de-DE"/>
        </w:rPr>
        <w:t xml:space="preserve"> </w:t>
      </w:r>
      <w:proofErr w:type="spellStart"/>
      <w:r w:rsidRPr="009E2A13">
        <w:rPr>
          <w:bCs/>
          <w:lang w:val="de-DE"/>
        </w:rPr>
        <w:t>and</w:t>
      </w:r>
      <w:proofErr w:type="spellEnd"/>
      <w:r w:rsidRPr="009E2A13">
        <w:rPr>
          <w:bCs/>
          <w:lang w:val="de-DE"/>
        </w:rPr>
        <w:t xml:space="preserve"> </w:t>
      </w:r>
      <w:proofErr w:type="spellStart"/>
      <w:r w:rsidRPr="009E2A13">
        <w:rPr>
          <w:bCs/>
          <w:lang w:val="de-DE"/>
        </w:rPr>
        <w:t>case</w:t>
      </w:r>
      <w:proofErr w:type="spellEnd"/>
      <w:r w:rsidRPr="009E2A13">
        <w:rPr>
          <w:bCs/>
          <w:lang w:val="de-DE"/>
        </w:rPr>
        <w:t xml:space="preserve"> </w:t>
      </w:r>
      <w:proofErr w:type="spellStart"/>
      <w:r w:rsidRPr="009E2A13">
        <w:rPr>
          <w:bCs/>
          <w:lang w:val="de-DE"/>
        </w:rPr>
        <w:t>alignment</w:t>
      </w:r>
      <w:proofErr w:type="spellEnd"/>
      <w:r w:rsidRPr="009E2A13">
        <w:rPr>
          <w:bCs/>
          <w:lang w:val="de-DE"/>
        </w:rPr>
        <w:t xml:space="preserve">: </w:t>
      </w:r>
      <w:proofErr w:type="spellStart"/>
      <w:r w:rsidRPr="009E2A13">
        <w:rPr>
          <w:bCs/>
          <w:lang w:val="de-DE"/>
        </w:rPr>
        <w:t>reviewing</w:t>
      </w:r>
      <w:proofErr w:type="spellEnd"/>
      <w:r w:rsidRPr="009E2A13">
        <w:rPr>
          <w:bCs/>
          <w:lang w:val="de-DE"/>
        </w:rPr>
        <w:t xml:space="preserve"> </w:t>
      </w:r>
      <w:proofErr w:type="spellStart"/>
      <w:r w:rsidRPr="009E2A13">
        <w:rPr>
          <w:bCs/>
          <w:lang w:val="de-DE"/>
        </w:rPr>
        <w:t>the</w:t>
      </w:r>
      <w:proofErr w:type="spellEnd"/>
      <w:r w:rsidRPr="009E2A13">
        <w:rPr>
          <w:bCs/>
          <w:lang w:val="de-DE"/>
        </w:rPr>
        <w:t xml:space="preserve"> </w:t>
      </w:r>
      <w:proofErr w:type="spellStart"/>
      <w:r w:rsidRPr="009E2A13">
        <w:rPr>
          <w:bCs/>
          <w:lang w:val="de-DE"/>
        </w:rPr>
        <w:t>typological</w:t>
      </w:r>
      <w:proofErr w:type="spellEnd"/>
      <w:r w:rsidRPr="009E2A13">
        <w:rPr>
          <w:bCs/>
          <w:lang w:val="de-DE"/>
        </w:rPr>
        <w:t xml:space="preserve"> </w:t>
      </w:r>
      <w:proofErr w:type="spellStart"/>
      <w:r w:rsidRPr="009E2A13">
        <w:rPr>
          <w:bCs/>
          <w:lang w:val="de-DE"/>
        </w:rPr>
        <w:t>evidence</w:t>
      </w:r>
      <w:proofErr w:type="spellEnd"/>
      <w:r w:rsidR="0005386B">
        <w:rPr>
          <w:bCs/>
          <w:lang w:val="de-DE"/>
        </w:rPr>
        <w:t>.</w:t>
      </w:r>
    </w:p>
    <w:p w14:paraId="29CDD730" w14:textId="766034C2" w:rsidR="00581E7B" w:rsidRDefault="007B4DFF" w:rsidP="00581E7B">
      <w:pPr>
        <w:pStyle w:val="References"/>
      </w:pPr>
      <w:r w:rsidRPr="00277091">
        <w:t xml:space="preserve">Bryant, David, </w:t>
      </w:r>
      <w:proofErr w:type="spellStart"/>
      <w:r w:rsidRPr="00277091">
        <w:t>Flavi</w:t>
      </w:r>
      <w:r w:rsidR="00581E7B">
        <w:t>a</w:t>
      </w:r>
      <w:proofErr w:type="spellEnd"/>
      <w:r w:rsidR="00581E7B">
        <w:t xml:space="preserve"> </w:t>
      </w:r>
      <w:proofErr w:type="spellStart"/>
      <w:r w:rsidR="00581E7B">
        <w:t>Filimon</w:t>
      </w:r>
      <w:proofErr w:type="spellEnd"/>
      <w:r w:rsidR="00581E7B">
        <w:t>, and Russell D. Gray</w:t>
      </w:r>
    </w:p>
    <w:p w14:paraId="16714CC0" w14:textId="40F8776E" w:rsidR="007B4DFF" w:rsidRPr="00277091" w:rsidRDefault="00581E7B" w:rsidP="00581E7B">
      <w:pPr>
        <w:pStyle w:val="References"/>
      </w:pPr>
      <w:r>
        <w:tab/>
        <w:t>2005</w:t>
      </w:r>
      <w:r>
        <w:tab/>
      </w:r>
      <w:r w:rsidR="007B4DFF" w:rsidRPr="00277091">
        <w:t>Untangling our past: Languages,</w:t>
      </w:r>
      <w:r>
        <w:t xml:space="preserve"> trees, splits and networks. </w:t>
      </w:r>
      <w:proofErr w:type="gramStart"/>
      <w:r w:rsidR="007B4DFF" w:rsidRPr="00277091">
        <w:rPr>
          <w:i/>
          <w:iCs/>
        </w:rPr>
        <w:t xml:space="preserve">The </w:t>
      </w:r>
      <w:proofErr w:type="spellStart"/>
      <w:r w:rsidR="007B4DFF" w:rsidRPr="00277091">
        <w:rPr>
          <w:i/>
          <w:iCs/>
        </w:rPr>
        <w:t>Evo</w:t>
      </w:r>
      <w:r>
        <w:rPr>
          <w:i/>
          <w:iCs/>
        </w:rPr>
        <w:t>-</w:t>
      </w:r>
      <w:r w:rsidR="007B4DFF" w:rsidRPr="00277091">
        <w:rPr>
          <w:i/>
          <w:iCs/>
        </w:rPr>
        <w:t>lution</w:t>
      </w:r>
      <w:proofErr w:type="spellEnd"/>
      <w:r w:rsidR="007B4DFF" w:rsidRPr="00277091">
        <w:rPr>
          <w:i/>
          <w:iCs/>
        </w:rPr>
        <w:t xml:space="preserve"> of Cultural Diversity: A Phylogenetic Approach</w:t>
      </w:r>
      <w:r w:rsidR="007B4DFF" w:rsidRPr="00277091">
        <w:t xml:space="preserve">, Ruth Mace, Clare J. Holden, and Stephan </w:t>
      </w:r>
      <w:proofErr w:type="spellStart"/>
      <w:r w:rsidR="007B4DFF" w:rsidRPr="00277091">
        <w:t>Shennan</w:t>
      </w:r>
      <w:proofErr w:type="spellEnd"/>
      <w:r>
        <w:t xml:space="preserve"> (eds.)</w:t>
      </w:r>
      <w:r w:rsidR="007B4DFF" w:rsidRPr="00277091">
        <w:t>, 67-84.</w:t>
      </w:r>
      <w:proofErr w:type="gramEnd"/>
      <w:r w:rsidR="007B4DFF" w:rsidRPr="00277091">
        <w:t xml:space="preserve"> London: UCL.</w:t>
      </w:r>
    </w:p>
    <w:p w14:paraId="3F75FE29" w14:textId="08BE588A" w:rsidR="00581E7B" w:rsidRDefault="00581E7B" w:rsidP="00581E7B">
      <w:pPr>
        <w:pStyle w:val="References"/>
      </w:pPr>
      <w:r>
        <w:t>Croft, William</w:t>
      </w:r>
    </w:p>
    <w:p w14:paraId="139A1AEC" w14:textId="76F123C6" w:rsidR="007B4DFF" w:rsidRPr="00277091" w:rsidRDefault="00581E7B" w:rsidP="00581E7B">
      <w:pPr>
        <w:pStyle w:val="References"/>
      </w:pPr>
      <w:r>
        <w:tab/>
        <w:t>2003</w:t>
      </w:r>
      <w:r>
        <w:tab/>
      </w:r>
      <w:r w:rsidR="007B4DFF" w:rsidRPr="00277091">
        <w:rPr>
          <w:i/>
          <w:iCs/>
        </w:rPr>
        <w:t>Typology and Universals</w:t>
      </w:r>
      <w:r w:rsidR="007B4DFF" w:rsidRPr="00277091">
        <w:t xml:space="preserve">. </w:t>
      </w:r>
      <w:proofErr w:type="gramStart"/>
      <w:r>
        <w:t>(</w:t>
      </w:r>
      <w:r w:rsidR="007B4DFF" w:rsidRPr="00277091">
        <w:t>Cambridge Textbooks in Linguistics).</w:t>
      </w:r>
      <w:proofErr w:type="gramEnd"/>
      <w:r w:rsidR="007B4DFF" w:rsidRPr="00277091">
        <w:t xml:space="preserve"> </w:t>
      </w:r>
      <w:r>
        <w:t xml:space="preserve">Cambridge: </w:t>
      </w:r>
      <w:r w:rsidR="007B4DFF" w:rsidRPr="00277091">
        <w:t>Cambridge University Press.</w:t>
      </w:r>
    </w:p>
    <w:p w14:paraId="709CE172" w14:textId="54999471" w:rsidR="00581E7B" w:rsidRDefault="00581E7B" w:rsidP="00581E7B">
      <w:pPr>
        <w:pStyle w:val="References"/>
      </w:pPr>
      <w:r>
        <w:t>Cysouw, Michael</w:t>
      </w:r>
    </w:p>
    <w:p w14:paraId="1A0799EB" w14:textId="46108B34" w:rsidR="007B4DFF" w:rsidRPr="00277091" w:rsidRDefault="00581E7B" w:rsidP="00581E7B">
      <w:pPr>
        <w:pStyle w:val="References"/>
      </w:pPr>
      <w:r>
        <w:tab/>
        <w:t>2007</w:t>
      </w:r>
      <w:r>
        <w:tab/>
      </w:r>
      <w:r w:rsidR="007B4DFF" w:rsidRPr="00277091">
        <w:t>Building semantic maps:</w:t>
      </w:r>
      <w:r>
        <w:t xml:space="preserve"> the case of person marking. </w:t>
      </w:r>
      <w:r w:rsidR="007B4DFF" w:rsidRPr="00277091">
        <w:rPr>
          <w:i/>
          <w:iCs/>
        </w:rPr>
        <w:t>New Challen</w:t>
      </w:r>
      <w:r w:rsidR="007B4DFF" w:rsidRPr="00277091">
        <w:rPr>
          <w:i/>
          <w:iCs/>
        </w:rPr>
        <w:t>g</w:t>
      </w:r>
      <w:r w:rsidR="007B4DFF" w:rsidRPr="00277091">
        <w:rPr>
          <w:i/>
          <w:iCs/>
        </w:rPr>
        <w:t>es in Typology</w:t>
      </w:r>
      <w:r w:rsidR="007B4DFF" w:rsidRPr="00277091">
        <w:t>,</w:t>
      </w:r>
      <w:r>
        <w:t xml:space="preserve"> Bernhard </w:t>
      </w:r>
      <w:proofErr w:type="spellStart"/>
      <w:r>
        <w:t>Wälchli</w:t>
      </w:r>
      <w:proofErr w:type="spellEnd"/>
      <w:r w:rsidR="007B4DFF" w:rsidRPr="00277091">
        <w:t xml:space="preserve"> and </w:t>
      </w:r>
      <w:proofErr w:type="spellStart"/>
      <w:r w:rsidR="007B4DFF" w:rsidRPr="00277091">
        <w:t>Matti</w:t>
      </w:r>
      <w:proofErr w:type="spellEnd"/>
      <w:r w:rsidR="007B4DFF" w:rsidRPr="00277091">
        <w:t xml:space="preserve"> </w:t>
      </w:r>
      <w:proofErr w:type="spellStart"/>
      <w:r w:rsidR="007B4DFF" w:rsidRPr="00277091">
        <w:t>Miestamo</w:t>
      </w:r>
      <w:proofErr w:type="spellEnd"/>
      <w:r>
        <w:t xml:space="preserve"> (eds.)</w:t>
      </w:r>
      <w:proofErr w:type="gramStart"/>
      <w:r w:rsidR="007B4DFF" w:rsidRPr="00277091">
        <w:t>, ?</w:t>
      </w:r>
      <w:proofErr w:type="gramEnd"/>
      <w:r w:rsidR="007B4DFF" w:rsidRPr="00277091">
        <w:t>? Be</w:t>
      </w:r>
      <w:r w:rsidR="007B4DFF" w:rsidRPr="00277091">
        <w:t>r</w:t>
      </w:r>
      <w:r w:rsidR="007B4DFF" w:rsidRPr="00277091">
        <w:t xml:space="preserve">lin: Mouton de </w:t>
      </w:r>
      <w:proofErr w:type="spellStart"/>
      <w:r w:rsidR="007B4DFF" w:rsidRPr="00277091">
        <w:t>Gruyter</w:t>
      </w:r>
      <w:proofErr w:type="spellEnd"/>
      <w:r w:rsidR="007B4DFF" w:rsidRPr="00277091">
        <w:t>.</w:t>
      </w:r>
    </w:p>
    <w:p w14:paraId="1D701D6B" w14:textId="70F5AA98" w:rsidR="00581E7B" w:rsidRDefault="00581E7B" w:rsidP="00581E7B">
      <w:pPr>
        <w:pStyle w:val="References"/>
      </w:pPr>
      <w:r>
        <w:t>Cysouw, Michael</w:t>
      </w:r>
    </w:p>
    <w:p w14:paraId="30A8791B" w14:textId="695F53DC" w:rsidR="007B4DFF" w:rsidRPr="00277091" w:rsidRDefault="00581E7B" w:rsidP="00581E7B">
      <w:pPr>
        <w:pStyle w:val="References"/>
      </w:pPr>
      <w:r>
        <w:tab/>
        <w:t>2010.</w:t>
      </w:r>
      <w:r>
        <w:tab/>
      </w:r>
      <w:r w:rsidR="007B4DFF" w:rsidRPr="00277091">
        <w:t>Semantic maps as metrics on meaning.</w:t>
      </w:r>
      <w:r w:rsidR="00AA46F3">
        <w:t xml:space="preserve"> </w:t>
      </w:r>
      <w:proofErr w:type="spellStart"/>
      <w:r w:rsidR="00AA46F3" w:rsidRPr="00AA46F3">
        <w:rPr>
          <w:i/>
          <w:iCs/>
          <w:lang w:val="de-DE"/>
        </w:rPr>
        <w:t>Linguistic</w:t>
      </w:r>
      <w:proofErr w:type="spellEnd"/>
      <w:r w:rsidR="00AA46F3" w:rsidRPr="00AA46F3">
        <w:rPr>
          <w:i/>
          <w:iCs/>
          <w:lang w:val="de-DE"/>
        </w:rPr>
        <w:t xml:space="preserve"> Discovery</w:t>
      </w:r>
      <w:r w:rsidR="00AA46F3" w:rsidRPr="00AA46F3">
        <w:rPr>
          <w:lang w:val="de-DE"/>
        </w:rPr>
        <w:t>. 8(1): 70-95.</w:t>
      </w:r>
    </w:p>
    <w:p w14:paraId="1ECDE855" w14:textId="77777777" w:rsidR="00581E7B" w:rsidRDefault="007B4DFF" w:rsidP="00581E7B">
      <w:pPr>
        <w:pStyle w:val="References"/>
      </w:pPr>
      <w:proofErr w:type="gramStart"/>
      <w:r w:rsidRPr="00277091">
        <w:t>Dress, Andr</w:t>
      </w:r>
      <w:r w:rsidR="00581E7B">
        <w:t xml:space="preserve">eas W. M., and Daniel H. </w:t>
      </w:r>
      <w:proofErr w:type="spellStart"/>
      <w:r w:rsidR="00581E7B">
        <w:t>Huson</w:t>
      </w:r>
      <w:proofErr w:type="spellEnd"/>
      <w:r w:rsidR="00581E7B">
        <w:t>.</w:t>
      </w:r>
      <w:proofErr w:type="gramEnd"/>
    </w:p>
    <w:p w14:paraId="4A3AC525" w14:textId="2E51E239" w:rsidR="007B4DFF" w:rsidRPr="00277091" w:rsidRDefault="00581E7B" w:rsidP="00581E7B">
      <w:pPr>
        <w:pStyle w:val="References"/>
      </w:pPr>
      <w:r>
        <w:tab/>
        <w:t>2004.</w:t>
      </w:r>
      <w:r>
        <w:tab/>
      </w:r>
      <w:r w:rsidR="007B4DFF" w:rsidRPr="00277091">
        <w:t xml:space="preserve">Constructing Splits Graphs. </w:t>
      </w:r>
      <w:proofErr w:type="gramStart"/>
      <w:r w:rsidR="007B4DFF" w:rsidRPr="00277091">
        <w:rPr>
          <w:i/>
          <w:iCs/>
        </w:rPr>
        <w:t xml:space="preserve">IEEE Transactions on Computational Biology And Bioinformatics </w:t>
      </w:r>
      <w:r w:rsidR="00AA46F3">
        <w:t>1(</w:t>
      </w:r>
      <w:r w:rsidR="007B4DFF" w:rsidRPr="00277091">
        <w:t>3</w:t>
      </w:r>
      <w:r w:rsidR="00AA46F3">
        <w:t>)</w:t>
      </w:r>
      <w:r w:rsidR="007B4DFF" w:rsidRPr="00277091">
        <w:t>: 109 - 115.</w:t>
      </w:r>
      <w:proofErr w:type="gramEnd"/>
    </w:p>
    <w:p w14:paraId="183A8C46" w14:textId="4E7B773A" w:rsidR="00581E7B" w:rsidRDefault="009E2A13" w:rsidP="00581E7B">
      <w:pPr>
        <w:pStyle w:val="References"/>
      </w:pPr>
      <w:proofErr w:type="spellStart"/>
      <w:r>
        <w:t>Haspelmath</w:t>
      </w:r>
      <w:proofErr w:type="spellEnd"/>
      <w:r>
        <w:t>, Martin</w:t>
      </w:r>
    </w:p>
    <w:p w14:paraId="4BA9E918" w14:textId="6A40B47E" w:rsidR="007B4DFF" w:rsidRPr="00277091" w:rsidRDefault="009E2A13" w:rsidP="00581E7B">
      <w:pPr>
        <w:pStyle w:val="References"/>
      </w:pPr>
      <w:r>
        <w:tab/>
        <w:t>1993</w:t>
      </w:r>
      <w:r w:rsidR="00581E7B">
        <w:tab/>
      </w:r>
      <w:r w:rsidR="007B4DFF" w:rsidRPr="00277091">
        <w:t xml:space="preserve">More on the typology of inchoative/causative verb alternations. </w:t>
      </w:r>
      <w:proofErr w:type="gramStart"/>
      <w:r w:rsidR="007B4DFF" w:rsidRPr="00277091">
        <w:rPr>
          <w:i/>
          <w:iCs/>
        </w:rPr>
        <w:t>Causatives and Transitivity</w:t>
      </w:r>
      <w:r>
        <w:t xml:space="preserve">, Bernard </w:t>
      </w:r>
      <w:proofErr w:type="spellStart"/>
      <w:r>
        <w:t>Comrie</w:t>
      </w:r>
      <w:proofErr w:type="spellEnd"/>
      <w:r w:rsidR="007B4DFF" w:rsidRPr="00277091">
        <w:t xml:space="preserve"> and Maria </w:t>
      </w:r>
      <w:proofErr w:type="spellStart"/>
      <w:r w:rsidR="007B4DFF" w:rsidRPr="00277091">
        <w:t>Polinsky</w:t>
      </w:r>
      <w:proofErr w:type="spellEnd"/>
      <w:r>
        <w:t xml:space="preserve"> (eds.)</w:t>
      </w:r>
      <w:r w:rsidR="007B4DFF" w:rsidRPr="00277091">
        <w:t>, 87-120.</w:t>
      </w:r>
      <w:proofErr w:type="gramEnd"/>
      <w:r w:rsidR="007B4DFF" w:rsidRPr="00277091">
        <w:t xml:space="preserve"> Amsterdam: </w:t>
      </w:r>
      <w:proofErr w:type="spellStart"/>
      <w:r w:rsidR="007B4DFF" w:rsidRPr="00277091">
        <w:t>Benjamins</w:t>
      </w:r>
      <w:proofErr w:type="spellEnd"/>
      <w:r w:rsidR="007B4DFF" w:rsidRPr="00277091">
        <w:t>.</w:t>
      </w:r>
    </w:p>
    <w:p w14:paraId="208EC7B4" w14:textId="29E212EA" w:rsidR="00581E7B" w:rsidRDefault="009E2A13" w:rsidP="00581E7B">
      <w:pPr>
        <w:pStyle w:val="References"/>
      </w:pPr>
      <w:proofErr w:type="spellStart"/>
      <w:r>
        <w:t>Haspelmath</w:t>
      </w:r>
      <w:proofErr w:type="spellEnd"/>
      <w:r>
        <w:t>, Martin</w:t>
      </w:r>
    </w:p>
    <w:p w14:paraId="50601097" w14:textId="40AB3285" w:rsidR="007B4DFF" w:rsidRDefault="009E2A13" w:rsidP="00581E7B">
      <w:pPr>
        <w:pStyle w:val="References"/>
      </w:pPr>
      <w:r>
        <w:tab/>
        <w:t>2003</w:t>
      </w:r>
      <w:r w:rsidR="00581E7B">
        <w:tab/>
      </w:r>
      <w:r w:rsidR="007B4DFF" w:rsidRPr="00277091">
        <w:t xml:space="preserve">The geometry of grammatical meaning: Semantic maps and cross-linguistic comparison. In </w:t>
      </w:r>
      <w:r w:rsidR="007B4DFF" w:rsidRPr="00277091">
        <w:rPr>
          <w:i/>
          <w:iCs/>
        </w:rPr>
        <w:t>The New Psychology of Language: Cogn</w:t>
      </w:r>
      <w:r w:rsidR="007B4DFF" w:rsidRPr="00277091">
        <w:rPr>
          <w:i/>
          <w:iCs/>
        </w:rPr>
        <w:t>i</w:t>
      </w:r>
      <w:r w:rsidR="007B4DFF" w:rsidRPr="00277091">
        <w:rPr>
          <w:i/>
          <w:iCs/>
        </w:rPr>
        <w:t>tive and Functional Approaches to Language Structure</w:t>
      </w:r>
      <w:r w:rsidR="007B4DFF" w:rsidRPr="00277091">
        <w:t xml:space="preserve">, Michael </w:t>
      </w:r>
      <w:proofErr w:type="spellStart"/>
      <w:r w:rsidR="007B4DFF" w:rsidRPr="00277091">
        <w:t>Tomasello</w:t>
      </w:r>
      <w:proofErr w:type="spellEnd"/>
      <w:r>
        <w:t xml:space="preserve"> (ed.)</w:t>
      </w:r>
      <w:r w:rsidR="007B4DFF" w:rsidRPr="00277091">
        <w:t xml:space="preserve">, </w:t>
      </w:r>
      <w:r>
        <w:t xml:space="preserve">Volume </w:t>
      </w:r>
      <w:r w:rsidR="007B4DFF" w:rsidRPr="00277091">
        <w:t>2, 211-242. Mahwah, NJ: Erlbaum.</w:t>
      </w:r>
    </w:p>
    <w:p w14:paraId="24AE9289" w14:textId="03A83DD6" w:rsidR="009E2A13" w:rsidRDefault="009E2A13" w:rsidP="00581E7B">
      <w:pPr>
        <w:pStyle w:val="References"/>
      </w:pPr>
      <w:proofErr w:type="spellStart"/>
      <w:r>
        <w:t>Haspelmath</w:t>
      </w:r>
      <w:proofErr w:type="spellEnd"/>
      <w:r>
        <w:t>, Martin</w:t>
      </w:r>
    </w:p>
    <w:p w14:paraId="583851D5" w14:textId="3A4487B8" w:rsidR="009E2A13" w:rsidRPr="00277091" w:rsidRDefault="009E2A13" w:rsidP="00581E7B">
      <w:pPr>
        <w:pStyle w:val="References"/>
      </w:pPr>
      <w:r>
        <w:tab/>
        <w:t>2010</w:t>
      </w:r>
      <w:r>
        <w:tab/>
      </w:r>
      <w:proofErr w:type="spellStart"/>
      <w:r w:rsidR="00AA46F3" w:rsidRPr="00AA46F3">
        <w:rPr>
          <w:lang w:val="de-DE"/>
        </w:rPr>
        <w:t>Comparative</w:t>
      </w:r>
      <w:proofErr w:type="spellEnd"/>
      <w:r w:rsidR="00AA46F3" w:rsidRPr="00AA46F3">
        <w:rPr>
          <w:lang w:val="de-DE"/>
        </w:rPr>
        <w:t xml:space="preserve"> </w:t>
      </w:r>
      <w:proofErr w:type="spellStart"/>
      <w:r w:rsidR="00AA46F3" w:rsidRPr="00AA46F3">
        <w:rPr>
          <w:lang w:val="de-DE"/>
        </w:rPr>
        <w:t>concepts</w:t>
      </w:r>
      <w:proofErr w:type="spellEnd"/>
      <w:r w:rsidR="00AA46F3" w:rsidRPr="00AA46F3">
        <w:rPr>
          <w:lang w:val="de-DE"/>
        </w:rPr>
        <w:t xml:space="preserve"> </w:t>
      </w:r>
      <w:proofErr w:type="spellStart"/>
      <w:r w:rsidR="00AA46F3" w:rsidRPr="00AA46F3">
        <w:rPr>
          <w:lang w:val="de-DE"/>
        </w:rPr>
        <w:t>and</w:t>
      </w:r>
      <w:proofErr w:type="spellEnd"/>
      <w:r w:rsidR="00AA46F3" w:rsidRPr="00AA46F3">
        <w:rPr>
          <w:lang w:val="de-DE"/>
        </w:rPr>
        <w:t xml:space="preserve"> </w:t>
      </w:r>
      <w:proofErr w:type="spellStart"/>
      <w:r w:rsidR="00AA46F3" w:rsidRPr="00AA46F3">
        <w:rPr>
          <w:lang w:val="de-DE"/>
        </w:rPr>
        <w:t>descriptive</w:t>
      </w:r>
      <w:proofErr w:type="spellEnd"/>
      <w:r w:rsidR="00AA46F3" w:rsidRPr="00AA46F3">
        <w:rPr>
          <w:lang w:val="de-DE"/>
        </w:rPr>
        <w:t xml:space="preserve"> </w:t>
      </w:r>
      <w:proofErr w:type="spellStart"/>
      <w:r w:rsidR="00AA46F3" w:rsidRPr="00AA46F3">
        <w:rPr>
          <w:lang w:val="de-DE"/>
        </w:rPr>
        <w:t>categories</w:t>
      </w:r>
      <w:proofErr w:type="spellEnd"/>
      <w:r w:rsidR="00AA46F3" w:rsidRPr="00AA46F3">
        <w:rPr>
          <w:lang w:val="de-DE"/>
        </w:rPr>
        <w:t xml:space="preserve"> in </w:t>
      </w:r>
      <w:proofErr w:type="spellStart"/>
      <w:r w:rsidR="00AA46F3" w:rsidRPr="00AA46F3">
        <w:rPr>
          <w:lang w:val="de-DE"/>
        </w:rPr>
        <w:t>cross-linguistic</w:t>
      </w:r>
      <w:proofErr w:type="spellEnd"/>
      <w:r w:rsidR="00AA46F3" w:rsidRPr="00AA46F3">
        <w:rPr>
          <w:lang w:val="de-DE"/>
        </w:rPr>
        <w:t xml:space="preserve"> </w:t>
      </w:r>
      <w:proofErr w:type="spellStart"/>
      <w:r w:rsidR="00AA46F3" w:rsidRPr="00AA46F3">
        <w:rPr>
          <w:lang w:val="de-DE"/>
        </w:rPr>
        <w:t>studies</w:t>
      </w:r>
      <w:proofErr w:type="spellEnd"/>
      <w:r w:rsidR="00AA46F3" w:rsidRPr="00AA46F3">
        <w:rPr>
          <w:lang w:val="de-DE"/>
        </w:rPr>
        <w:t xml:space="preserve">. </w:t>
      </w:r>
      <w:r w:rsidR="00AA46F3" w:rsidRPr="00AA46F3">
        <w:rPr>
          <w:i/>
          <w:iCs/>
          <w:lang w:val="de-DE"/>
        </w:rPr>
        <w:t>Language</w:t>
      </w:r>
      <w:r w:rsidR="00AA46F3" w:rsidRPr="00AA46F3">
        <w:rPr>
          <w:lang w:val="de-DE"/>
        </w:rPr>
        <w:t xml:space="preserve"> 86(3). 663-687</w:t>
      </w:r>
      <w:r w:rsidR="00AA46F3">
        <w:rPr>
          <w:lang w:val="de-DE"/>
        </w:rPr>
        <w:t>.</w:t>
      </w:r>
    </w:p>
    <w:p w14:paraId="1C2762CB" w14:textId="4C5E95EF" w:rsidR="00581E7B" w:rsidRDefault="007B4DFF" w:rsidP="00581E7B">
      <w:pPr>
        <w:pStyle w:val="References"/>
      </w:pPr>
      <w:proofErr w:type="spellStart"/>
      <w:r w:rsidRPr="00277091">
        <w:t>Huso</w:t>
      </w:r>
      <w:r w:rsidR="009E2A13">
        <w:t>n</w:t>
      </w:r>
      <w:proofErr w:type="spellEnd"/>
      <w:r w:rsidR="009E2A13">
        <w:t>, Daniel H., and David Bryant</w:t>
      </w:r>
    </w:p>
    <w:p w14:paraId="106946A7" w14:textId="46192180" w:rsidR="007B4DFF" w:rsidRPr="00277091" w:rsidRDefault="009E2A13" w:rsidP="00581E7B">
      <w:pPr>
        <w:pStyle w:val="References"/>
      </w:pPr>
      <w:r>
        <w:tab/>
        <w:t>2006</w:t>
      </w:r>
      <w:r w:rsidR="00581E7B">
        <w:tab/>
      </w:r>
      <w:r w:rsidR="007B4DFF" w:rsidRPr="00277091">
        <w:t xml:space="preserve">Application of phylogenetic networks in evolutionary studies. </w:t>
      </w:r>
      <w:r w:rsidR="007B4DFF" w:rsidRPr="00277091">
        <w:rPr>
          <w:i/>
          <w:iCs/>
        </w:rPr>
        <w:t>M</w:t>
      </w:r>
      <w:r w:rsidR="007B4DFF" w:rsidRPr="00277091">
        <w:rPr>
          <w:i/>
          <w:iCs/>
        </w:rPr>
        <w:t>o</w:t>
      </w:r>
      <w:r w:rsidR="007B4DFF" w:rsidRPr="00277091">
        <w:rPr>
          <w:i/>
          <w:iCs/>
        </w:rPr>
        <w:t xml:space="preserve">lecular Biology and Evolution </w:t>
      </w:r>
      <w:r>
        <w:t>23(</w:t>
      </w:r>
      <w:r w:rsidR="007B4DFF" w:rsidRPr="00277091">
        <w:t>2</w:t>
      </w:r>
      <w:r>
        <w:t>)</w:t>
      </w:r>
      <w:r w:rsidR="007B4DFF" w:rsidRPr="00277091">
        <w:t>: 254-267.</w:t>
      </w:r>
    </w:p>
    <w:p w14:paraId="5D0E8733" w14:textId="77777777" w:rsidR="00581E7B" w:rsidRDefault="00581E7B" w:rsidP="00581E7B">
      <w:pPr>
        <w:pStyle w:val="References"/>
      </w:pPr>
      <w:r>
        <w:t>Keenan, Edward L.</w:t>
      </w:r>
    </w:p>
    <w:p w14:paraId="31C82752" w14:textId="1E8C9A9D" w:rsidR="007B4DFF" w:rsidRPr="00277091" w:rsidRDefault="009E2A13" w:rsidP="00581E7B">
      <w:pPr>
        <w:pStyle w:val="References"/>
      </w:pPr>
      <w:r>
        <w:tab/>
        <w:t>1976</w:t>
      </w:r>
      <w:r w:rsidR="00581E7B">
        <w:tab/>
      </w:r>
      <w:r w:rsidR="007B4DFF" w:rsidRPr="00277091">
        <w:t xml:space="preserve">Towards a universal definition of ‘subject’. In </w:t>
      </w:r>
      <w:r w:rsidR="007B4DFF" w:rsidRPr="00277091">
        <w:rPr>
          <w:i/>
          <w:iCs/>
        </w:rPr>
        <w:t>Subject and Topic</w:t>
      </w:r>
      <w:r w:rsidR="007B4DFF" w:rsidRPr="00277091">
        <w:t>, Charles N. Li</w:t>
      </w:r>
      <w:r>
        <w:t xml:space="preserve"> (ed.)</w:t>
      </w:r>
      <w:r w:rsidR="007B4DFF" w:rsidRPr="00277091">
        <w:t>, 303-333. New York, NY: Academic Press.</w:t>
      </w:r>
    </w:p>
    <w:p w14:paraId="0E6D8099" w14:textId="091342B9" w:rsidR="00581E7B" w:rsidRDefault="007B4DFF" w:rsidP="00581E7B">
      <w:pPr>
        <w:pStyle w:val="References"/>
      </w:pPr>
      <w:r w:rsidRPr="00277091">
        <w:t>Keenan,</w:t>
      </w:r>
      <w:r w:rsidR="009E2A13">
        <w:t xml:space="preserve"> Edward L., and Bernard </w:t>
      </w:r>
      <w:proofErr w:type="spellStart"/>
      <w:r w:rsidR="009E2A13">
        <w:t>Comrie</w:t>
      </w:r>
      <w:proofErr w:type="spellEnd"/>
    </w:p>
    <w:p w14:paraId="66994689" w14:textId="13E1A019" w:rsidR="007B4DFF" w:rsidRPr="00277091" w:rsidRDefault="009E2A13" w:rsidP="00581E7B">
      <w:pPr>
        <w:pStyle w:val="References"/>
      </w:pPr>
      <w:r>
        <w:tab/>
        <w:t>1977</w:t>
      </w:r>
      <w:r w:rsidR="00581E7B">
        <w:tab/>
      </w:r>
      <w:r w:rsidR="007B4DFF" w:rsidRPr="00277091">
        <w:t xml:space="preserve">Noun phrase accessibility and universal grammar. </w:t>
      </w:r>
      <w:proofErr w:type="gramStart"/>
      <w:r w:rsidR="007B4DFF" w:rsidRPr="00277091">
        <w:rPr>
          <w:i/>
          <w:iCs/>
        </w:rPr>
        <w:t xml:space="preserve">Linguistic Inquiry </w:t>
      </w:r>
      <w:r>
        <w:t>8(</w:t>
      </w:r>
      <w:r w:rsidR="007B4DFF" w:rsidRPr="00277091">
        <w:t>1</w:t>
      </w:r>
      <w:r>
        <w:t>)</w:t>
      </w:r>
      <w:r w:rsidR="007B4DFF" w:rsidRPr="00277091">
        <w:t>: 63–99.</w:t>
      </w:r>
      <w:proofErr w:type="gramEnd"/>
    </w:p>
    <w:p w14:paraId="5F35AB78" w14:textId="734DC717" w:rsidR="00581E7B" w:rsidRDefault="009E2A13" w:rsidP="00AA46F3">
      <w:pPr>
        <w:pStyle w:val="References"/>
        <w:keepNext/>
      </w:pPr>
      <w:r>
        <w:lastRenderedPageBreak/>
        <w:t>Mantel, Nathan</w:t>
      </w:r>
    </w:p>
    <w:p w14:paraId="2133D621" w14:textId="4653F173" w:rsidR="007B4DFF" w:rsidRPr="00277091" w:rsidRDefault="009E2A13" w:rsidP="00581E7B">
      <w:pPr>
        <w:pStyle w:val="References"/>
      </w:pPr>
      <w:r>
        <w:tab/>
        <w:t>1967</w:t>
      </w:r>
      <w:r w:rsidR="00581E7B">
        <w:tab/>
      </w:r>
      <w:r w:rsidR="007B4DFF" w:rsidRPr="00277091">
        <w:t xml:space="preserve">The detection of disease clustering and a generalized regression approach. </w:t>
      </w:r>
      <w:r w:rsidR="007B4DFF" w:rsidRPr="00277091">
        <w:rPr>
          <w:i/>
          <w:iCs/>
        </w:rPr>
        <w:t xml:space="preserve">Cancer Research </w:t>
      </w:r>
      <w:r>
        <w:t>27(</w:t>
      </w:r>
      <w:r w:rsidR="007B4DFF" w:rsidRPr="00277091">
        <w:t>2</w:t>
      </w:r>
      <w:r>
        <w:t>)</w:t>
      </w:r>
      <w:r w:rsidR="007B4DFF" w:rsidRPr="00277091">
        <w:t>: 209-220.</w:t>
      </w:r>
    </w:p>
    <w:p w14:paraId="706969E6" w14:textId="6DD14460" w:rsidR="00581E7B" w:rsidRDefault="007B4DFF" w:rsidP="00581E7B">
      <w:pPr>
        <w:pStyle w:val="References"/>
      </w:pPr>
      <w:proofErr w:type="spellStart"/>
      <w:r w:rsidRPr="00277091">
        <w:t>Oksanen</w:t>
      </w:r>
      <w:proofErr w:type="spellEnd"/>
      <w:r w:rsidRPr="00277091">
        <w:t xml:space="preserve">, </w:t>
      </w:r>
      <w:proofErr w:type="spellStart"/>
      <w:r w:rsidRPr="00277091">
        <w:t>Jari</w:t>
      </w:r>
      <w:proofErr w:type="spellEnd"/>
      <w:r w:rsidRPr="00277091">
        <w:t xml:space="preserve">, </w:t>
      </w:r>
      <w:proofErr w:type="spellStart"/>
      <w:r w:rsidRPr="00277091">
        <w:t>Roel</w:t>
      </w:r>
      <w:proofErr w:type="spellEnd"/>
      <w:r w:rsidRPr="00277091">
        <w:t xml:space="preserve"> </w:t>
      </w:r>
      <w:proofErr w:type="spellStart"/>
      <w:r w:rsidRPr="00277091">
        <w:t>Kindt</w:t>
      </w:r>
      <w:proofErr w:type="spellEnd"/>
      <w:r w:rsidRPr="00277091">
        <w:t>, Pierre Legendre, Bob O'Hara, and M. Henry H.</w:t>
      </w:r>
      <w:r w:rsidR="009E2A13">
        <w:t xml:space="preserve"> Stevens</w:t>
      </w:r>
      <w:r w:rsidRPr="00277091">
        <w:t xml:space="preserve"> </w:t>
      </w:r>
    </w:p>
    <w:p w14:paraId="5CAA7A17" w14:textId="64921E99" w:rsidR="007B4DFF" w:rsidRPr="00277091" w:rsidRDefault="009E2A13" w:rsidP="00581E7B">
      <w:pPr>
        <w:pStyle w:val="References"/>
        <w:rPr>
          <w:i/>
          <w:iCs/>
        </w:rPr>
      </w:pPr>
      <w:r>
        <w:tab/>
        <w:t>2007</w:t>
      </w:r>
      <w:r w:rsidR="00581E7B">
        <w:tab/>
      </w:r>
      <w:r w:rsidR="007B4DFF" w:rsidRPr="00277091">
        <w:t xml:space="preserve">vegan: Community Ecology Package. </w:t>
      </w:r>
      <w:r w:rsidR="007B4DFF" w:rsidRPr="00277091">
        <w:rPr>
          <w:i/>
          <w:iCs/>
        </w:rPr>
        <w:t>R package</w:t>
      </w:r>
      <w:r>
        <w:rPr>
          <w:i/>
          <w:iCs/>
        </w:rPr>
        <w:t>.</w:t>
      </w:r>
    </w:p>
    <w:p w14:paraId="36942FC7" w14:textId="02EFB298" w:rsidR="00581E7B" w:rsidRDefault="007B4DFF" w:rsidP="00581E7B">
      <w:pPr>
        <w:pStyle w:val="References"/>
      </w:pPr>
      <w:proofErr w:type="spellStart"/>
      <w:r w:rsidRPr="00277091">
        <w:t>Paradis</w:t>
      </w:r>
      <w:proofErr w:type="spellEnd"/>
      <w:r w:rsidRPr="00277091">
        <w:t>, E., J. Claude</w:t>
      </w:r>
      <w:r w:rsidR="009E2A13">
        <w:t xml:space="preserve">, and K. </w:t>
      </w:r>
      <w:proofErr w:type="spellStart"/>
      <w:r w:rsidR="009E2A13">
        <w:t>Strimmer</w:t>
      </w:r>
      <w:proofErr w:type="spellEnd"/>
    </w:p>
    <w:p w14:paraId="131AB6D9" w14:textId="20B61E2C" w:rsidR="007B4DFF" w:rsidRPr="00277091" w:rsidRDefault="009E2A13" w:rsidP="00581E7B">
      <w:pPr>
        <w:pStyle w:val="References"/>
      </w:pPr>
      <w:r>
        <w:tab/>
        <w:t>2004</w:t>
      </w:r>
      <w:r w:rsidR="00581E7B">
        <w:tab/>
      </w:r>
      <w:r w:rsidR="007B4DFF" w:rsidRPr="00277091">
        <w:t xml:space="preserve">APE: analyses of </w:t>
      </w:r>
      <w:proofErr w:type="spellStart"/>
      <w:r>
        <w:t>phylogenetics</w:t>
      </w:r>
      <w:proofErr w:type="spellEnd"/>
      <w:r>
        <w:t xml:space="preserve"> and evolution in R</w:t>
      </w:r>
      <w:r w:rsidR="007B4DFF" w:rsidRPr="00277091">
        <w:t xml:space="preserve"> language. </w:t>
      </w:r>
      <w:proofErr w:type="gramStart"/>
      <w:r w:rsidR="007B4DFF" w:rsidRPr="00277091">
        <w:rPr>
          <w:i/>
          <w:iCs/>
        </w:rPr>
        <w:t>Bioi</w:t>
      </w:r>
      <w:r w:rsidR="007B4DFF" w:rsidRPr="00277091">
        <w:rPr>
          <w:i/>
          <w:iCs/>
        </w:rPr>
        <w:t>n</w:t>
      </w:r>
      <w:r w:rsidR="007B4DFF" w:rsidRPr="00277091">
        <w:rPr>
          <w:i/>
          <w:iCs/>
        </w:rPr>
        <w:t xml:space="preserve">formatics </w:t>
      </w:r>
      <w:r w:rsidR="007B4DFF" w:rsidRPr="00277091">
        <w:t>20, 289-290.</w:t>
      </w:r>
      <w:proofErr w:type="gramEnd"/>
    </w:p>
    <w:p w14:paraId="7E7238ED" w14:textId="0292FCD3" w:rsidR="00581E7B" w:rsidRDefault="009E2A13" w:rsidP="00581E7B">
      <w:pPr>
        <w:pStyle w:val="References"/>
      </w:pPr>
      <w:r>
        <w:t>R Development Core Team</w:t>
      </w:r>
    </w:p>
    <w:p w14:paraId="02E56B4B" w14:textId="5310116B" w:rsidR="007B4DFF" w:rsidRPr="00277091" w:rsidRDefault="009E2A13" w:rsidP="00581E7B">
      <w:pPr>
        <w:pStyle w:val="References"/>
      </w:pPr>
      <w:r>
        <w:tab/>
        <w:t>2007</w:t>
      </w:r>
      <w:r w:rsidR="00581E7B">
        <w:tab/>
      </w:r>
      <w:r w:rsidR="007B4DFF" w:rsidRPr="00277091">
        <w:rPr>
          <w:i/>
          <w:iCs/>
        </w:rPr>
        <w:t>R: A Language and Environment for Statistical Computing</w:t>
      </w:r>
      <w:r w:rsidR="007B4DFF" w:rsidRPr="00277091">
        <w:t>. Vienna, Austria: R Foundation for Statistical Computing.</w:t>
      </w:r>
    </w:p>
    <w:p w14:paraId="34781C72" w14:textId="1E04900F" w:rsidR="00581E7B" w:rsidRDefault="007B4DFF" w:rsidP="00581E7B">
      <w:pPr>
        <w:pStyle w:val="References"/>
      </w:pPr>
      <w:proofErr w:type="spellStart"/>
      <w:r w:rsidRPr="00277091">
        <w:t>Ribeiro</w:t>
      </w:r>
      <w:proofErr w:type="spellEnd"/>
      <w:r w:rsidRPr="00277091">
        <w:t xml:space="preserve"> </w:t>
      </w:r>
      <w:proofErr w:type="spellStart"/>
      <w:r w:rsidRPr="00277091">
        <w:t>Jr</w:t>
      </w:r>
      <w:proofErr w:type="spellEnd"/>
      <w:r w:rsidRPr="00277091">
        <w:t xml:space="preserve">, Paulo </w:t>
      </w:r>
      <w:proofErr w:type="spellStart"/>
      <w:r w:rsidRPr="00277091">
        <w:t>J</w:t>
      </w:r>
      <w:r w:rsidR="009E2A13">
        <w:t>ustiniano</w:t>
      </w:r>
      <w:proofErr w:type="spellEnd"/>
      <w:r w:rsidR="009E2A13">
        <w:t xml:space="preserve">, and Peter J. </w:t>
      </w:r>
      <w:proofErr w:type="spellStart"/>
      <w:r w:rsidR="009E2A13">
        <w:t>Diggle</w:t>
      </w:r>
      <w:proofErr w:type="spellEnd"/>
    </w:p>
    <w:p w14:paraId="3651C229" w14:textId="0943DAB1" w:rsidR="007B4DFF" w:rsidRPr="00277091" w:rsidRDefault="009E2A13" w:rsidP="00581E7B">
      <w:pPr>
        <w:pStyle w:val="References"/>
      </w:pPr>
      <w:r>
        <w:tab/>
        <w:t>2001</w:t>
      </w:r>
      <w:r w:rsidR="00581E7B">
        <w:tab/>
      </w:r>
      <w:proofErr w:type="spellStart"/>
      <w:r w:rsidR="007B4DFF" w:rsidRPr="00277091">
        <w:t>geoR</w:t>
      </w:r>
      <w:proofErr w:type="spellEnd"/>
      <w:r w:rsidR="007B4DFF" w:rsidRPr="00277091">
        <w:t xml:space="preserve">: A package for </w:t>
      </w:r>
      <w:proofErr w:type="spellStart"/>
      <w:r w:rsidR="007B4DFF" w:rsidRPr="00277091">
        <w:t>geostatistical</w:t>
      </w:r>
      <w:proofErr w:type="spellEnd"/>
      <w:r w:rsidR="007B4DFF" w:rsidRPr="00277091">
        <w:t xml:space="preserve"> analysis. </w:t>
      </w:r>
      <w:proofErr w:type="gramStart"/>
      <w:r w:rsidR="007B4DFF" w:rsidRPr="00277091">
        <w:rPr>
          <w:i/>
          <w:iCs/>
        </w:rPr>
        <w:t xml:space="preserve">R News </w:t>
      </w:r>
      <w:r w:rsidR="007B4DFF" w:rsidRPr="00277091">
        <w:t>1, no. 2: 15-18.</w:t>
      </w:r>
      <w:proofErr w:type="gramEnd"/>
    </w:p>
    <w:p w14:paraId="1611C4C0" w14:textId="77777777" w:rsidR="0005386B" w:rsidRDefault="0005386B" w:rsidP="0005386B">
      <w:pPr>
        <w:pStyle w:val="References"/>
      </w:pPr>
      <w:r>
        <w:t>Silverstein, Michael</w:t>
      </w:r>
    </w:p>
    <w:p w14:paraId="2764B941" w14:textId="38747EA5" w:rsidR="0005386B" w:rsidRPr="0005386B" w:rsidRDefault="0005386B" w:rsidP="0005386B">
      <w:pPr>
        <w:pStyle w:val="References"/>
      </w:pPr>
      <w:r>
        <w:tab/>
        <w:t>1976</w:t>
      </w:r>
      <w:r>
        <w:tab/>
      </w:r>
      <w:r w:rsidRPr="0005386B">
        <w:t xml:space="preserve">Hierarchy of features and </w:t>
      </w:r>
      <w:proofErr w:type="spellStart"/>
      <w:r w:rsidRPr="0005386B">
        <w:t>ergativity</w:t>
      </w:r>
      <w:proofErr w:type="spellEnd"/>
      <w:r w:rsidRPr="0005386B">
        <w:t xml:space="preserve">. </w:t>
      </w:r>
      <w:proofErr w:type="gramStart"/>
      <w:r w:rsidRPr="0005386B">
        <w:rPr>
          <w:i/>
          <w:iCs/>
        </w:rPr>
        <w:t xml:space="preserve">Grammatical Categories in Australian Languages, </w:t>
      </w:r>
      <w:r w:rsidRPr="0005386B">
        <w:t>R M W Dixon (ed.), 112-171.</w:t>
      </w:r>
      <w:proofErr w:type="gramEnd"/>
      <w:r w:rsidRPr="0005386B">
        <w:t xml:space="preserve"> Australian I</w:t>
      </w:r>
      <w:r w:rsidRPr="0005386B">
        <w:t>n</w:t>
      </w:r>
      <w:r w:rsidRPr="0005386B">
        <w:t>stitute of Aboriginal Studies: Canberra.</w:t>
      </w:r>
    </w:p>
    <w:p w14:paraId="2518EBE4" w14:textId="0AECB932" w:rsidR="009E2A13" w:rsidRDefault="009E2A13" w:rsidP="0005386B">
      <w:pPr>
        <w:pStyle w:val="References"/>
      </w:pPr>
      <w:proofErr w:type="spellStart"/>
      <w:r>
        <w:t>Wälchli</w:t>
      </w:r>
      <w:proofErr w:type="spellEnd"/>
      <w:r>
        <w:t>, Bernhard, and Michael Cysouw</w:t>
      </w:r>
    </w:p>
    <w:p w14:paraId="053A92F7" w14:textId="0D63D60C" w:rsidR="009E2A13" w:rsidRPr="00AA46F3" w:rsidRDefault="009E2A13" w:rsidP="00581E7B">
      <w:pPr>
        <w:pStyle w:val="References"/>
      </w:pPr>
      <w:r>
        <w:tab/>
        <w:t>2011</w:t>
      </w:r>
      <w:r>
        <w:tab/>
      </w:r>
      <w:proofErr w:type="spellStart"/>
      <w:r w:rsidR="00AA46F3" w:rsidRPr="00AA46F3">
        <w:rPr>
          <w:lang w:val="de-DE"/>
        </w:rPr>
        <w:t>Lexical</w:t>
      </w:r>
      <w:proofErr w:type="spellEnd"/>
      <w:r w:rsidR="00AA46F3" w:rsidRPr="00AA46F3">
        <w:rPr>
          <w:lang w:val="de-DE"/>
        </w:rPr>
        <w:t xml:space="preserve"> </w:t>
      </w:r>
      <w:proofErr w:type="spellStart"/>
      <w:r w:rsidR="00AA46F3" w:rsidRPr="00AA46F3">
        <w:rPr>
          <w:lang w:val="de-DE"/>
        </w:rPr>
        <w:t>typology</w:t>
      </w:r>
      <w:proofErr w:type="spellEnd"/>
      <w:r w:rsidR="00AA46F3" w:rsidRPr="00AA46F3">
        <w:rPr>
          <w:lang w:val="de-DE"/>
        </w:rPr>
        <w:t xml:space="preserve"> </w:t>
      </w:r>
      <w:proofErr w:type="spellStart"/>
      <w:r w:rsidR="00AA46F3" w:rsidRPr="00AA46F3">
        <w:rPr>
          <w:lang w:val="de-DE"/>
        </w:rPr>
        <w:t>through</w:t>
      </w:r>
      <w:proofErr w:type="spellEnd"/>
      <w:r w:rsidR="00AA46F3" w:rsidRPr="00AA46F3">
        <w:rPr>
          <w:lang w:val="de-DE"/>
        </w:rPr>
        <w:t xml:space="preserve"> </w:t>
      </w:r>
      <w:proofErr w:type="spellStart"/>
      <w:r w:rsidR="00AA46F3" w:rsidRPr="00AA46F3">
        <w:rPr>
          <w:lang w:val="de-DE"/>
        </w:rPr>
        <w:t>similarity</w:t>
      </w:r>
      <w:proofErr w:type="spellEnd"/>
      <w:r w:rsidR="00AA46F3" w:rsidRPr="00AA46F3">
        <w:rPr>
          <w:lang w:val="de-DE"/>
        </w:rPr>
        <w:t xml:space="preserve"> </w:t>
      </w:r>
      <w:proofErr w:type="spellStart"/>
      <w:r w:rsidR="00AA46F3" w:rsidRPr="00AA46F3">
        <w:rPr>
          <w:lang w:val="de-DE"/>
        </w:rPr>
        <w:t>semantics</w:t>
      </w:r>
      <w:proofErr w:type="spellEnd"/>
      <w:r w:rsidR="00AA46F3" w:rsidRPr="00AA46F3">
        <w:rPr>
          <w:lang w:val="de-DE"/>
        </w:rPr>
        <w:t xml:space="preserve">: </w:t>
      </w:r>
      <w:proofErr w:type="spellStart"/>
      <w:r w:rsidR="00AA46F3" w:rsidRPr="00AA46F3">
        <w:rPr>
          <w:lang w:val="de-DE"/>
        </w:rPr>
        <w:t>Toward</w:t>
      </w:r>
      <w:proofErr w:type="spellEnd"/>
      <w:r w:rsidR="00AA46F3" w:rsidRPr="00AA46F3">
        <w:rPr>
          <w:lang w:val="de-DE"/>
        </w:rPr>
        <w:t xml:space="preserve"> a </w:t>
      </w:r>
      <w:proofErr w:type="spellStart"/>
      <w:r w:rsidR="00AA46F3" w:rsidRPr="00AA46F3">
        <w:rPr>
          <w:lang w:val="de-DE"/>
        </w:rPr>
        <w:t>semantic</w:t>
      </w:r>
      <w:proofErr w:type="spellEnd"/>
      <w:r w:rsidR="00AA46F3" w:rsidRPr="00AA46F3">
        <w:rPr>
          <w:lang w:val="de-DE"/>
        </w:rPr>
        <w:t xml:space="preserve"> </w:t>
      </w:r>
      <w:proofErr w:type="spellStart"/>
      <w:r w:rsidR="00AA46F3" w:rsidRPr="00AA46F3">
        <w:rPr>
          <w:lang w:val="de-DE"/>
        </w:rPr>
        <w:t>map</w:t>
      </w:r>
      <w:proofErr w:type="spellEnd"/>
      <w:r w:rsidR="00AA46F3" w:rsidRPr="00AA46F3">
        <w:rPr>
          <w:lang w:val="de-DE"/>
        </w:rPr>
        <w:t xml:space="preserve"> </w:t>
      </w:r>
      <w:proofErr w:type="spellStart"/>
      <w:r w:rsidR="00AA46F3" w:rsidRPr="00AA46F3">
        <w:rPr>
          <w:lang w:val="de-DE"/>
        </w:rPr>
        <w:t>of</w:t>
      </w:r>
      <w:proofErr w:type="spellEnd"/>
      <w:r w:rsidR="00AA46F3" w:rsidRPr="00AA46F3">
        <w:rPr>
          <w:lang w:val="de-DE"/>
        </w:rPr>
        <w:t xml:space="preserve"> </w:t>
      </w:r>
      <w:proofErr w:type="spellStart"/>
      <w:r w:rsidR="00AA46F3" w:rsidRPr="00AA46F3">
        <w:rPr>
          <w:lang w:val="de-DE"/>
        </w:rPr>
        <w:t>motion</w:t>
      </w:r>
      <w:proofErr w:type="spellEnd"/>
      <w:r w:rsidR="00AA46F3" w:rsidRPr="00AA46F3">
        <w:rPr>
          <w:lang w:val="de-DE"/>
        </w:rPr>
        <w:t xml:space="preserve"> </w:t>
      </w:r>
      <w:proofErr w:type="spellStart"/>
      <w:r w:rsidR="00AA46F3" w:rsidRPr="00AA46F3">
        <w:rPr>
          <w:lang w:val="de-DE"/>
        </w:rPr>
        <w:t>verbs</w:t>
      </w:r>
      <w:proofErr w:type="spellEnd"/>
      <w:r w:rsidR="00AA46F3" w:rsidRPr="00AA46F3">
        <w:rPr>
          <w:lang w:val="de-DE"/>
        </w:rPr>
        <w:t xml:space="preserve">. </w:t>
      </w:r>
      <w:proofErr w:type="spellStart"/>
      <w:r w:rsidR="00AA46F3" w:rsidRPr="00AA46F3">
        <w:rPr>
          <w:i/>
          <w:iCs/>
          <w:lang w:val="de-DE"/>
        </w:rPr>
        <w:t>Linguistics</w:t>
      </w:r>
      <w:proofErr w:type="spellEnd"/>
      <w:r w:rsidR="00AA46F3">
        <w:rPr>
          <w:lang w:val="de-DE"/>
        </w:rPr>
        <w:t xml:space="preserve"> (</w:t>
      </w:r>
      <w:proofErr w:type="spellStart"/>
      <w:r w:rsidR="00AA46F3">
        <w:rPr>
          <w:lang w:val="de-DE"/>
        </w:rPr>
        <w:t>forthcoming</w:t>
      </w:r>
      <w:proofErr w:type="spellEnd"/>
      <w:r w:rsidR="00AA46F3">
        <w:rPr>
          <w:lang w:val="de-DE"/>
        </w:rPr>
        <w:t>).</w:t>
      </w:r>
    </w:p>
    <w:p w14:paraId="6A2D2067" w14:textId="51D8C347" w:rsidR="00581E7B" w:rsidRDefault="009E2A13" w:rsidP="00581E7B">
      <w:pPr>
        <w:pStyle w:val="References"/>
      </w:pPr>
      <w:proofErr w:type="spellStart"/>
      <w:r>
        <w:t>Zapala</w:t>
      </w:r>
      <w:proofErr w:type="spellEnd"/>
      <w:r>
        <w:t xml:space="preserve">, MA, and NJ </w:t>
      </w:r>
      <w:proofErr w:type="spellStart"/>
      <w:r>
        <w:t>Schork</w:t>
      </w:r>
      <w:proofErr w:type="spellEnd"/>
    </w:p>
    <w:p w14:paraId="208E5F71" w14:textId="25616E52" w:rsidR="007B4DFF" w:rsidRDefault="009E2A13">
      <w:pPr>
        <w:pStyle w:val="References"/>
      </w:pPr>
      <w:r>
        <w:tab/>
        <w:t>2006</w:t>
      </w:r>
      <w:r w:rsidR="00581E7B">
        <w:tab/>
      </w:r>
      <w:r w:rsidR="007B4DFF" w:rsidRPr="00277091">
        <w:t>Multivariate regression analysis of distance matrices for testing ass</w:t>
      </w:r>
      <w:r w:rsidR="007B4DFF" w:rsidRPr="00277091">
        <w:t>o</w:t>
      </w:r>
      <w:r w:rsidR="007B4DFF" w:rsidRPr="00277091">
        <w:t xml:space="preserve">ciations between gene expression patterns and related variables. </w:t>
      </w:r>
      <w:r w:rsidR="007B4DFF" w:rsidRPr="00277091">
        <w:rPr>
          <w:i/>
          <w:iCs/>
        </w:rPr>
        <w:t>Pr</w:t>
      </w:r>
      <w:r w:rsidR="007B4DFF" w:rsidRPr="00277091">
        <w:rPr>
          <w:i/>
          <w:iCs/>
        </w:rPr>
        <w:t>o</w:t>
      </w:r>
      <w:r w:rsidR="007B4DFF" w:rsidRPr="00277091">
        <w:rPr>
          <w:i/>
          <w:iCs/>
        </w:rPr>
        <w:t xml:space="preserve">ceedings of the National Academy of Sciences of the United States of America </w:t>
      </w:r>
      <w:r>
        <w:t>103(</w:t>
      </w:r>
      <w:r w:rsidR="007B4DFF" w:rsidRPr="00277091">
        <w:t>51</w:t>
      </w:r>
      <w:r>
        <w:t>)</w:t>
      </w:r>
      <w:r w:rsidR="007B4DFF" w:rsidRPr="00277091">
        <w:t>: 19430-19435.</w:t>
      </w:r>
    </w:p>
    <w:sectPr w:rsidR="007B4DFF">
      <w:headerReference w:type="even" r:id="rId8"/>
      <w:headerReference w:type="default" r:id="rId9"/>
      <w:footnotePr>
        <w:numRestart w:val="eachSect"/>
      </w:footnotePr>
      <w:endnotePr>
        <w:numFmt w:val="decimal"/>
      </w:endnotePr>
      <w:type w:val="oddPage"/>
      <w:pgSz w:w="11907" w:h="16840" w:code="9"/>
      <w:pgMar w:top="2410" w:right="2466" w:bottom="4054" w:left="2750" w:header="1871" w:footer="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DF9A1" w14:textId="77777777" w:rsidR="00AA46F3" w:rsidRDefault="00AA46F3"/>
    <w:p w14:paraId="019E6E5B" w14:textId="77777777" w:rsidR="00AA46F3" w:rsidRDefault="00AA46F3"/>
  </w:endnote>
  <w:endnote w:type="continuationSeparator" w:id="0">
    <w:p w14:paraId="2D839940" w14:textId="77777777" w:rsidR="00AA46F3" w:rsidRDefault="00AA4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ris SIL">
    <w:panose1 w:val="02000500060000020004"/>
    <w:charset w:val="59"/>
    <w:family w:val="auto"/>
    <w:pitch w:val="variable"/>
    <w:sig w:usb0="A00002FF" w:usb1="5200A1FF" w:usb2="02000009" w:usb3="00000000" w:csb0="00000197" w:csb1="00000000"/>
  </w:font>
  <w:font w:name="Minion Pro">
    <w:panose1 w:val="02040503050201020203"/>
    <w:charset w:val="00"/>
    <w:family w:val="auto"/>
    <w:pitch w:val="variable"/>
    <w:sig w:usb0="00000003" w:usb1="00000000" w:usb2="00000000" w:usb3="00000000" w:csb0="00000001" w:csb1="00000000"/>
  </w:font>
  <w:font w:name="Albertus Medium">
    <w:altName w:val="Cambria"/>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022D5" w14:textId="77777777" w:rsidR="00AA46F3" w:rsidRDefault="00AA46F3">
      <w:r>
        <w:separator/>
      </w:r>
    </w:p>
  </w:footnote>
  <w:footnote w:type="continuationSeparator" w:id="0">
    <w:p w14:paraId="0EE8CACF" w14:textId="77777777" w:rsidR="00AA46F3" w:rsidRDefault="00AA46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4DAB1" w14:textId="77777777" w:rsidR="00AA46F3" w:rsidRDefault="00AA46F3">
    <w:pPr>
      <w:pStyle w:val="Header"/>
    </w:pPr>
    <w:r>
      <w:rPr>
        <w:rStyle w:val="PageNumber"/>
        <w:i w:val="0"/>
      </w:rPr>
      <w:fldChar w:fldCharType="begin"/>
    </w:r>
    <w:r>
      <w:rPr>
        <w:rStyle w:val="PageNumber"/>
        <w:i w:val="0"/>
      </w:rPr>
      <w:instrText xml:space="preserve"> PAGE </w:instrText>
    </w:r>
    <w:r>
      <w:rPr>
        <w:rStyle w:val="PageNumber"/>
        <w:i w:val="0"/>
      </w:rPr>
      <w:fldChar w:fldCharType="separate"/>
    </w:r>
    <w:r w:rsidR="00E7652C">
      <w:rPr>
        <w:rStyle w:val="PageNumber"/>
        <w:i w:val="0"/>
        <w:noProof/>
      </w:rPr>
      <w:t>14</w:t>
    </w:r>
    <w:r>
      <w:rPr>
        <w:rStyle w:val="PageNumber"/>
        <w:i w:val="0"/>
      </w:rPr>
      <w:fldChar w:fldCharType="end"/>
    </w:r>
    <w:r>
      <w:rPr>
        <w:rStyle w:val="PageNumber"/>
        <w:i w:val="0"/>
      </w:rPr>
      <w:t> </w:t>
    </w:r>
    <w:r>
      <w:fldChar w:fldCharType="begin"/>
    </w:r>
    <w:r>
      <w:instrText xml:space="preserve"> STYLEREF "Überschrift 2;Chap Autor" \* MERGEFORMAT </w:instrText>
    </w:r>
    <w:r>
      <w:fldChar w:fldCharType="separate"/>
    </w:r>
    <w:r w:rsidR="00E7652C">
      <w:rPr>
        <w:b/>
        <w:noProof/>
      </w:rPr>
      <w:t>Error! Style not defined.</w:t>
    </w:r>
    <w:r>
      <w:fldChar w:fldCharType="end"/>
    </w:r>
  </w:p>
  <w:p w14:paraId="70C69941" w14:textId="77777777" w:rsidR="00AA46F3" w:rsidRDefault="00AA46F3"/>
  <w:p w14:paraId="0DF25478" w14:textId="77777777" w:rsidR="00AA46F3" w:rsidRDefault="00AA46F3"/>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AD971" w14:textId="77777777" w:rsidR="00AA46F3" w:rsidRDefault="00AA46F3">
    <w:pPr>
      <w:pStyle w:val="KopfzeileRunningheadright"/>
    </w:pPr>
    <w:r>
      <w:rPr>
        <w:rStyle w:val="PageNumber"/>
        <w:rFonts w:ascii="Albertus Medium" w:hAnsi="Albertus Medium"/>
        <w:b/>
        <w:sz w:val="20"/>
      </w:rPr>
      <w:tab/>
    </w:r>
    <w:r>
      <w:fldChar w:fldCharType="begin"/>
    </w:r>
    <w:r>
      <w:instrText xml:space="preserve"> STYLEREF "Überschrift 1;Chap No" \* MERGEFORMAT </w:instrText>
    </w:r>
    <w:r>
      <w:fldChar w:fldCharType="separate"/>
    </w:r>
    <w:r w:rsidR="00E7652C">
      <w:rPr>
        <w:b/>
        <w:noProof/>
      </w:rPr>
      <w:t>Error! Style not defined.</w:t>
    </w:r>
    <w:r>
      <w:fldChar w:fldCharType="end"/>
    </w:r>
    <w:r>
      <w:rPr>
        <w:rStyle w:val="PageNumber"/>
        <w:i w:val="0"/>
      </w:rPr>
      <w:t> </w:t>
    </w:r>
    <w:r>
      <w:rPr>
        <w:rStyle w:val="PageNumber"/>
        <w:i w:val="0"/>
      </w:rPr>
      <w:fldChar w:fldCharType="begin"/>
    </w:r>
    <w:r>
      <w:rPr>
        <w:rStyle w:val="PageNumber"/>
        <w:i w:val="0"/>
      </w:rPr>
      <w:instrText xml:space="preserve"> PAGE </w:instrText>
    </w:r>
    <w:r>
      <w:rPr>
        <w:rStyle w:val="PageNumber"/>
        <w:i w:val="0"/>
      </w:rPr>
      <w:fldChar w:fldCharType="separate"/>
    </w:r>
    <w:r w:rsidR="00E7652C">
      <w:rPr>
        <w:rStyle w:val="PageNumber"/>
        <w:i w:val="0"/>
        <w:noProof/>
      </w:rPr>
      <w:t>13</w:t>
    </w:r>
    <w:r>
      <w:rPr>
        <w:rStyle w:val="PageNumber"/>
        <w:i w:val="0"/>
      </w:rPr>
      <w:fldChar w:fldCharType="end"/>
    </w:r>
  </w:p>
  <w:p w14:paraId="31B47009" w14:textId="77777777" w:rsidR="00AA46F3" w:rsidRDefault="00AA46F3"/>
  <w:p w14:paraId="723AD4A5" w14:textId="77777777" w:rsidR="00AA46F3" w:rsidRDefault="00AA46F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83C23B8"/>
    <w:lvl w:ilvl="0">
      <w:start w:val="1"/>
      <w:numFmt w:val="decimal"/>
      <w:pStyle w:val="Heading6"/>
      <w:lvlText w:val="%1."/>
      <w:lvlJc w:val="left"/>
      <w:pPr>
        <w:tabs>
          <w:tab w:val="num" w:pos="360"/>
        </w:tabs>
        <w:ind w:left="360" w:hanging="360"/>
      </w:pPr>
    </w:lvl>
  </w:abstractNum>
  <w:abstractNum w:abstractNumId="1">
    <w:nsid w:val="FFFFFFFB"/>
    <w:multiLevelType w:val="multilevel"/>
    <w:tmpl w:val="7B922A6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suff w:val="space"/>
      <w:lvlText w:val="%1.%2.%3"/>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FFFFFFFE"/>
    <w:multiLevelType w:val="singleLevel"/>
    <w:tmpl w:val="FFFFFFFF"/>
    <w:lvl w:ilvl="0">
      <w:numFmt w:val="decimal"/>
      <w:lvlText w:val="*"/>
      <w:lvlJc w:val="left"/>
    </w:lvl>
  </w:abstractNum>
  <w:abstractNum w:abstractNumId="3">
    <w:nsid w:val="19977A8C"/>
    <w:multiLevelType w:val="multilevel"/>
    <w:tmpl w:val="5D424808"/>
    <w:lvl w:ilvl="0">
      <w:start w:val="1"/>
      <w:numFmt w:val="none"/>
      <w:suff w:val="space"/>
      <w:lvlText w:val="Chapter%1"/>
      <w:lvlJc w:val="left"/>
      <w:pPr>
        <w:ind w:left="0" w:firstLine="0"/>
      </w:pPr>
    </w:lvl>
    <w:lvl w:ilvl="1">
      <w:start w:val="1"/>
      <w:numFmt w:val="none"/>
      <w:lvlRestart w:val="0"/>
      <w:pStyle w:val="Heading2"/>
      <w:suff w:val="nothing"/>
      <w:lvlText w:val=""/>
      <w:lvlJc w:val="left"/>
      <w:pPr>
        <w:ind w:left="0" w:firstLine="0"/>
      </w:pPr>
    </w:lvl>
    <w:lvl w:ilvl="2">
      <w:start w:val="1"/>
      <w:numFmt w:val="decimal"/>
      <w:pStyle w:val="Heading3"/>
      <w:lvlText w:val="%3."/>
      <w:lvlJc w:val="left"/>
      <w:pPr>
        <w:tabs>
          <w:tab w:val="num" w:pos="360"/>
        </w:tabs>
        <w:ind w:left="357" w:hanging="357"/>
      </w:pPr>
    </w:lvl>
    <w:lvl w:ilvl="3">
      <w:start w:val="1"/>
      <w:numFmt w:val="decimal"/>
      <w:pStyle w:val="Heading4"/>
      <w:lvlText w:val="%3.%4."/>
      <w:lvlJc w:val="left"/>
      <w:pPr>
        <w:tabs>
          <w:tab w:val="num" w:pos="454"/>
        </w:tabs>
        <w:ind w:left="454" w:hanging="454"/>
      </w:pPr>
    </w:lvl>
    <w:lvl w:ilvl="4">
      <w:start w:val="1"/>
      <w:numFmt w:val="decimal"/>
      <w:pStyle w:val="Heading5"/>
      <w:lvlText w:val="%3.%4.%5."/>
      <w:lvlJc w:val="left"/>
      <w:pPr>
        <w:tabs>
          <w:tab w:val="num" w:pos="720"/>
        </w:tabs>
        <w:ind w:left="567" w:hanging="567"/>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4">
    <w:nsid w:val="1E4906BC"/>
    <w:multiLevelType w:val="singleLevel"/>
    <w:tmpl w:val="0450DE50"/>
    <w:lvl w:ilvl="0">
      <w:start w:val="1"/>
      <w:numFmt w:val="decimal"/>
      <w:lvlText w:val="%1."/>
      <w:legacy w:legacy="1" w:legacySpace="0" w:legacyIndent="284"/>
      <w:lvlJc w:val="left"/>
      <w:pPr>
        <w:ind w:left="567" w:hanging="284"/>
      </w:pPr>
    </w:lvl>
  </w:abstractNum>
  <w:abstractNum w:abstractNumId="5">
    <w:nsid w:val="20977F18"/>
    <w:multiLevelType w:val="singleLevel"/>
    <w:tmpl w:val="5B80A8E6"/>
    <w:lvl w:ilvl="0">
      <w:start w:val="1"/>
      <w:numFmt w:val="decimal"/>
      <w:lvlText w:val="%1."/>
      <w:lvlJc w:val="left"/>
      <w:pPr>
        <w:tabs>
          <w:tab w:val="num" w:pos="360"/>
        </w:tabs>
        <w:ind w:left="360" w:hanging="360"/>
      </w:pPr>
      <w:rPr>
        <w:rFonts w:hint="default"/>
      </w:rPr>
    </w:lvl>
  </w:abstractNum>
  <w:abstractNum w:abstractNumId="6">
    <w:nsid w:val="448B4164"/>
    <w:multiLevelType w:val="singleLevel"/>
    <w:tmpl w:val="083656E2"/>
    <w:lvl w:ilvl="0">
      <w:start w:val="1"/>
      <w:numFmt w:val="decimal"/>
      <w:lvlText w:val="%1."/>
      <w:lvlJc w:val="left"/>
      <w:pPr>
        <w:tabs>
          <w:tab w:val="num" w:pos="360"/>
        </w:tabs>
        <w:ind w:left="360" w:hanging="360"/>
      </w:pPr>
    </w:lvl>
  </w:abstractNum>
  <w:abstractNum w:abstractNumId="7">
    <w:nsid w:val="59D45B74"/>
    <w:multiLevelType w:val="singleLevel"/>
    <w:tmpl w:val="8DB0FD58"/>
    <w:lvl w:ilvl="0">
      <w:start w:val="1"/>
      <w:numFmt w:val="bullet"/>
      <w:pStyle w:val="ListBullet"/>
      <w:lvlText w:val="―"/>
      <w:lvlJc w:val="left"/>
      <w:pPr>
        <w:tabs>
          <w:tab w:val="num" w:pos="360"/>
        </w:tabs>
        <w:ind w:left="360" w:hanging="360"/>
      </w:pPr>
      <w:rPr>
        <w:rFonts w:ascii="Times New Roman" w:hAnsi="Times New Roman" w:hint="default"/>
        <w:sz w:val="16"/>
      </w:rPr>
    </w:lvl>
  </w:abstractNum>
  <w:abstractNum w:abstractNumId="8">
    <w:nsid w:val="69C575F6"/>
    <w:multiLevelType w:val="multilevel"/>
    <w:tmpl w:val="91F047E0"/>
    <w:lvl w:ilvl="0">
      <w:start w:val="1"/>
      <w:numFmt w:val="decimal"/>
      <w:suff w:val="space"/>
      <w:lvlText w:val="%1."/>
      <w:lvlJc w:val="left"/>
      <w:pPr>
        <w:ind w:left="0" w:firstLine="0"/>
      </w:pPr>
    </w:lvl>
    <w:lvl w:ilvl="1">
      <w:start w:val="1"/>
      <w:numFmt w:val="decimal"/>
      <w:lvlText w:val="%1.%2."/>
      <w:lvlJc w:val="left"/>
      <w:pPr>
        <w:tabs>
          <w:tab w:val="num" w:pos="792"/>
        </w:tabs>
        <w:ind w:left="792" w:hanging="432"/>
      </w:pPr>
    </w:lvl>
    <w:lvl w:ilvl="2">
      <w:start w:val="1"/>
      <w:numFmt w:val="decimal"/>
      <w:suff w:val="space"/>
      <w:lvlText w:val="%1."/>
      <w:lvlJc w:val="left"/>
      <w:pPr>
        <w:ind w:left="0" w:firstLine="0"/>
      </w:pPr>
    </w:lvl>
    <w:lvl w:ilvl="3">
      <w:start w:val="1"/>
      <w:numFmt w:val="decimal"/>
      <w:suff w:val="space"/>
      <w:lvlText w:val="%1%3%4"/>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6F3B74ED"/>
    <w:multiLevelType w:val="hybridMultilevel"/>
    <w:tmpl w:val="D9682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DE39C0"/>
    <w:multiLevelType w:val="singleLevel"/>
    <w:tmpl w:val="B262C706"/>
    <w:lvl w:ilvl="0">
      <w:start w:val="1"/>
      <w:numFmt w:val="decimal"/>
      <w:pStyle w:val="List"/>
      <w:lvlText w:val="%1."/>
      <w:lvlJc w:val="left"/>
      <w:pPr>
        <w:tabs>
          <w:tab w:val="num" w:pos="397"/>
        </w:tabs>
        <w:ind w:left="397" w:hanging="397"/>
      </w:pPr>
      <w:rPr>
        <w:b w:val="0"/>
        <w:i w:val="0"/>
        <w:sz w:val="20"/>
      </w:rPr>
    </w:lvl>
  </w:abstractNum>
  <w:num w:numId="1">
    <w:abstractNumId w:val="1"/>
  </w:num>
  <w:num w:numId="2">
    <w:abstractNumId w:val="2"/>
    <w:lvlOverride w:ilvl="0">
      <w:lvl w:ilvl="0">
        <w:start w:val="1"/>
        <w:numFmt w:val="bullet"/>
        <w:lvlText w:val=""/>
        <w:legacy w:legacy="1" w:legacySpace="0" w:legacyIndent="284"/>
        <w:lvlJc w:val="left"/>
        <w:pPr>
          <w:ind w:left="709" w:hanging="284"/>
        </w:pPr>
        <w:rPr>
          <w:rFonts w:ascii="Symbol" w:hAnsi="Symbol" w:hint="default"/>
        </w:rPr>
      </w:lvl>
    </w:lvlOverride>
  </w:num>
  <w:num w:numId="3">
    <w:abstractNumId w:val="4"/>
  </w:num>
  <w:num w:numId="4">
    <w:abstractNumId w:val="4"/>
    <w:lvlOverride w:ilvl="0">
      <w:lvl w:ilvl="0">
        <w:start w:val="1"/>
        <w:numFmt w:val="decimal"/>
        <w:lvlText w:val="%1."/>
        <w:legacy w:legacy="1" w:legacySpace="0" w:legacyIndent="284"/>
        <w:lvlJc w:val="left"/>
        <w:pPr>
          <w:ind w:left="567" w:hanging="284"/>
        </w:pPr>
      </w:lvl>
    </w:lvlOverride>
  </w:num>
  <w:num w:numId="5">
    <w:abstractNumId w:val="4"/>
    <w:lvlOverride w:ilvl="0">
      <w:lvl w:ilvl="0">
        <w:start w:val="1"/>
        <w:numFmt w:val="decimal"/>
        <w:lvlText w:val="%1."/>
        <w:legacy w:legacy="1" w:legacySpace="0" w:legacyIndent="284"/>
        <w:lvlJc w:val="left"/>
        <w:pPr>
          <w:ind w:left="567" w:hanging="284"/>
        </w:pPr>
      </w:lvl>
    </w:lvlOverride>
  </w:num>
  <w:num w:numId="6">
    <w:abstractNumId w:val="4"/>
    <w:lvlOverride w:ilvl="0">
      <w:lvl w:ilvl="0">
        <w:start w:val="1"/>
        <w:numFmt w:val="decimal"/>
        <w:lvlText w:val="%1."/>
        <w:legacy w:legacy="1" w:legacySpace="0" w:legacyIndent="284"/>
        <w:lvlJc w:val="left"/>
        <w:pPr>
          <w:ind w:left="567" w:hanging="284"/>
        </w:pPr>
      </w:lvl>
    </w:lvlOverride>
  </w:num>
  <w:num w:numId="7">
    <w:abstractNumId w:val="2"/>
    <w:lvlOverride w:ilvl="0">
      <w:lvl w:ilvl="0">
        <w:start w:val="1"/>
        <w:numFmt w:val="bullet"/>
        <w:lvlText w:val=""/>
        <w:legacy w:legacy="1" w:legacySpace="0" w:legacyIndent="283"/>
        <w:lvlJc w:val="left"/>
        <w:pPr>
          <w:ind w:left="283" w:hanging="283"/>
        </w:pPr>
        <w:rPr>
          <w:rFonts w:ascii="Geneva" w:hAnsi="Geneva" w:hint="default"/>
        </w:rPr>
      </w:lvl>
    </w:lvlOverride>
  </w:num>
  <w:num w:numId="8">
    <w:abstractNumId w:val="0"/>
  </w:num>
  <w:num w:numId="9">
    <w:abstractNumId w:val="7"/>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8"/>
  </w:num>
  <w:num w:numId="18">
    <w:abstractNumId w:val="3"/>
  </w:num>
  <w:num w:numId="19">
    <w:abstractNumId w:val="5"/>
  </w:num>
  <w:num w:numId="20">
    <w:abstractNumId w:val="6"/>
  </w:num>
  <w:num w:numId="21">
    <w:abstractNumId w:val="10"/>
  </w:num>
  <w:num w:numId="22">
    <w:abstractNumId w:val="10"/>
    <w:lvlOverride w:ilvl="0">
      <w:startOverride w:val="1"/>
    </w:lvlOverride>
  </w:num>
  <w:num w:numId="23">
    <w:abstractNumId w:val="3"/>
  </w:num>
  <w:num w:numId="24">
    <w:abstractNumId w:val="3"/>
  </w:num>
  <w:num w:numId="25">
    <w:abstractNumId w:val="3"/>
  </w:num>
  <w:num w:numId="26">
    <w:abstractNumId w:val="3"/>
  </w:num>
  <w:num w:numId="27">
    <w:abstractNumId w:val="3"/>
  </w:num>
  <w:num w:numId="28">
    <w:abstractNumId w:val="10"/>
  </w:num>
  <w:num w:numId="29">
    <w:abstractNumId w:val="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de-DE" w:vendorID="9" w:dllVersion="512" w:checkStyle="1"/>
  <w:proofState w:spelling="clean" w:grammar="clean"/>
  <w:attachedTemplate r:id="rId1"/>
  <w:defaultTabStop w:val="709"/>
  <w:autoHyphenation/>
  <w:consecutiveHyphenLimit w:val="3"/>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DFF"/>
    <w:rsid w:val="0005386B"/>
    <w:rsid w:val="00055762"/>
    <w:rsid w:val="00061DD6"/>
    <w:rsid w:val="0008780F"/>
    <w:rsid w:val="00151DCA"/>
    <w:rsid w:val="001956CF"/>
    <w:rsid w:val="004A7D5C"/>
    <w:rsid w:val="00570AD0"/>
    <w:rsid w:val="00581E7B"/>
    <w:rsid w:val="00613FA9"/>
    <w:rsid w:val="006602C9"/>
    <w:rsid w:val="00730838"/>
    <w:rsid w:val="00754AA0"/>
    <w:rsid w:val="007B4DFF"/>
    <w:rsid w:val="00870F4E"/>
    <w:rsid w:val="00877898"/>
    <w:rsid w:val="00912E4B"/>
    <w:rsid w:val="00972A81"/>
    <w:rsid w:val="009E2A13"/>
    <w:rsid w:val="00AA46F3"/>
    <w:rsid w:val="00BD19A8"/>
    <w:rsid w:val="00C053C3"/>
    <w:rsid w:val="00C068C0"/>
    <w:rsid w:val="00CD792D"/>
    <w:rsid w:val="00CE458C"/>
    <w:rsid w:val="00D15EE7"/>
    <w:rsid w:val="00E7652C"/>
    <w:rsid w:val="00F03962"/>
    <w:rsid w:val="00F13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3A8FC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de-DE"/>
    </w:rPr>
  </w:style>
  <w:style w:type="paragraph" w:styleId="Heading1">
    <w:name w:val="heading 1"/>
    <w:aliases w:val="Chap No"/>
    <w:basedOn w:val="Normal"/>
    <w:next w:val="Heading2"/>
    <w:qFormat/>
    <w:pPr>
      <w:keepNext/>
      <w:keepLines/>
      <w:pageBreakBefore/>
      <w:suppressAutoHyphens/>
      <w:spacing w:line="360" w:lineRule="exact"/>
      <w:outlineLvl w:val="0"/>
    </w:pPr>
    <w:rPr>
      <w:rFonts w:ascii="Times New Roman" w:hAnsi="Times New Roman"/>
      <w:b/>
      <w:kern w:val="28"/>
      <w:sz w:val="30"/>
      <w:lang w:val="en-US"/>
    </w:rPr>
  </w:style>
  <w:style w:type="paragraph" w:styleId="Heading2">
    <w:name w:val="heading 2"/>
    <w:aliases w:val="Chap Autor"/>
    <w:basedOn w:val="Heading1"/>
    <w:next w:val="Heading3"/>
    <w:qFormat/>
    <w:pPr>
      <w:pageBreakBefore w:val="0"/>
      <w:numPr>
        <w:ilvl w:val="1"/>
        <w:numId w:val="18"/>
      </w:numPr>
      <w:spacing w:before="260" w:after="260"/>
      <w:outlineLvl w:val="1"/>
    </w:pPr>
    <w:rPr>
      <w:b w:val="0"/>
      <w:i/>
      <w:kern w:val="24"/>
    </w:rPr>
  </w:style>
  <w:style w:type="paragraph" w:styleId="Heading3">
    <w:name w:val="heading 3"/>
    <w:aliases w:val="heading 1"/>
    <w:basedOn w:val="1stParagraph"/>
    <w:next w:val="1stParagraph"/>
    <w:qFormat/>
    <w:pPr>
      <w:keepNext/>
      <w:keepLines/>
      <w:numPr>
        <w:ilvl w:val="2"/>
        <w:numId w:val="18"/>
      </w:numPr>
      <w:suppressAutoHyphens/>
      <w:spacing w:before="520" w:after="260"/>
      <w:jc w:val="left"/>
      <w:outlineLvl w:val="2"/>
    </w:pPr>
    <w:rPr>
      <w:b/>
    </w:rPr>
  </w:style>
  <w:style w:type="paragraph" w:styleId="Heading4">
    <w:name w:val="heading 4"/>
    <w:aliases w:val="heading 2"/>
    <w:basedOn w:val="Heading3"/>
    <w:next w:val="1stParagraph"/>
    <w:qFormat/>
    <w:pPr>
      <w:numPr>
        <w:ilvl w:val="3"/>
      </w:numPr>
      <w:spacing w:before="0"/>
      <w:outlineLvl w:val="3"/>
    </w:pPr>
    <w:rPr>
      <w:b w:val="0"/>
    </w:rPr>
  </w:style>
  <w:style w:type="paragraph" w:styleId="Heading5">
    <w:name w:val="heading 5"/>
    <w:aliases w:val="heading 3"/>
    <w:basedOn w:val="Heading4"/>
    <w:next w:val="1stParagraph"/>
    <w:qFormat/>
    <w:pPr>
      <w:numPr>
        <w:ilvl w:val="4"/>
      </w:numPr>
      <w:tabs>
        <w:tab w:val="left" w:pos="567"/>
      </w:tabs>
      <w:outlineLvl w:val="4"/>
    </w:pPr>
    <w:rPr>
      <w:i/>
    </w:rPr>
  </w:style>
  <w:style w:type="paragraph" w:styleId="Heading6">
    <w:name w:val="heading 6"/>
    <w:aliases w:val="Heading New Page"/>
    <w:basedOn w:val="Heading2"/>
    <w:next w:val="EndnoteText"/>
    <w:qFormat/>
    <w:pPr>
      <w:pageBreakBefore/>
      <w:numPr>
        <w:ilvl w:val="5"/>
      </w:numPr>
      <w:spacing w:line="220" w:lineRule="exact"/>
      <w:outlineLvl w:val="5"/>
    </w:pPr>
    <w:rPr>
      <w:sz w:val="22"/>
    </w:rPr>
  </w:style>
  <w:style w:type="paragraph" w:styleId="Heading7">
    <w:name w:val="heading 7"/>
    <w:basedOn w:val="Heading6"/>
    <w:next w:val="Normal"/>
    <w:qFormat/>
    <w:pPr>
      <w:numPr>
        <w:ilvl w:val="6"/>
      </w:numPr>
      <w:outlineLvl w:val="6"/>
    </w:pPr>
  </w:style>
  <w:style w:type="paragraph" w:styleId="Heading8">
    <w:name w:val="heading 8"/>
    <w:basedOn w:val="Heading7"/>
    <w:next w:val="Paragraphindented"/>
    <w:qFormat/>
    <w:pPr>
      <w:numPr>
        <w:ilvl w:val="7"/>
      </w:numPr>
      <w:outlineLvl w:val="7"/>
    </w:pPr>
  </w:style>
  <w:style w:type="paragraph" w:styleId="Heading9">
    <w:name w:val="heading 9"/>
    <w:basedOn w:val="Heading8"/>
    <w:next w:val="Paragraphindented"/>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stParagraph">
    <w:name w:val="1st Paragraph"/>
    <w:basedOn w:val="Paragraphindented"/>
    <w:next w:val="Paragraphindented"/>
    <w:pPr>
      <w:ind w:firstLine="0"/>
    </w:pPr>
  </w:style>
  <w:style w:type="paragraph" w:customStyle="1" w:styleId="Paragraphindented">
    <w:name w:val="Paragraph indented"/>
    <w:basedOn w:val="Normal"/>
    <w:pPr>
      <w:spacing w:line="260" w:lineRule="exact"/>
      <w:ind w:firstLine="284"/>
      <w:jc w:val="both"/>
    </w:pPr>
    <w:rPr>
      <w:rFonts w:ascii="Times New Roman" w:hAnsi="Times New Roman"/>
      <w:sz w:val="22"/>
      <w:lang w:val="en-US"/>
    </w:rPr>
  </w:style>
  <w:style w:type="paragraph" w:styleId="EndnoteText">
    <w:name w:val="endnote text"/>
    <w:aliases w:val="Notes"/>
    <w:basedOn w:val="Quotation"/>
    <w:semiHidden/>
    <w:pPr>
      <w:tabs>
        <w:tab w:val="left" w:pos="284"/>
      </w:tabs>
      <w:spacing w:before="0" w:after="0"/>
      <w:ind w:right="0" w:hanging="284"/>
    </w:pPr>
  </w:style>
  <w:style w:type="paragraph" w:customStyle="1" w:styleId="Quotation">
    <w:name w:val="Quotation"/>
    <w:basedOn w:val="1stParagraph"/>
    <w:next w:val="1stParagraph"/>
    <w:pPr>
      <w:spacing w:before="120" w:after="120" w:line="240" w:lineRule="exact"/>
      <w:ind w:left="284" w:right="284"/>
    </w:pPr>
    <w:rPr>
      <w:sz w:val="20"/>
    </w:rPr>
  </w:style>
  <w:style w:type="character" w:styleId="PageNumber">
    <w:name w:val="page number"/>
    <w:basedOn w:val="DefaultParagraphFont"/>
    <w:semiHidden/>
    <w:rPr>
      <w:rFonts w:ascii="Times New Roman" w:hAnsi="Times New Roman"/>
      <w:sz w:val="22"/>
    </w:rPr>
  </w:style>
  <w:style w:type="paragraph" w:styleId="Header">
    <w:name w:val="header"/>
    <w:aliases w:val="Running head left"/>
    <w:basedOn w:val="1stParagraph"/>
    <w:semiHidden/>
    <w:pPr>
      <w:tabs>
        <w:tab w:val="left" w:pos="284"/>
      </w:tabs>
      <w:spacing w:line="240" w:lineRule="exact"/>
    </w:pPr>
    <w:rPr>
      <w:i/>
      <w:sz w:val="20"/>
    </w:rPr>
  </w:style>
  <w:style w:type="paragraph" w:styleId="ListBullet">
    <w:name w:val="List Bullet"/>
    <w:basedOn w:val="Paragraphindented"/>
    <w:semiHidden/>
    <w:pPr>
      <w:numPr>
        <w:numId w:val="9"/>
      </w:numPr>
    </w:pPr>
  </w:style>
  <w:style w:type="paragraph" w:customStyle="1" w:styleId="KopfzeileRunningheadright">
    <w:name w:val="Kopfzeile Running head right"/>
    <w:basedOn w:val="Header"/>
    <w:pPr>
      <w:tabs>
        <w:tab w:val="clear" w:pos="284"/>
        <w:tab w:val="right" w:pos="6662"/>
        <w:tab w:val="right" w:pos="6691"/>
      </w:tabs>
      <w:jc w:val="left"/>
    </w:pPr>
  </w:style>
  <w:style w:type="paragraph" w:customStyle="1" w:styleId="References">
    <w:name w:val="References"/>
    <w:basedOn w:val="Quotation"/>
    <w:pPr>
      <w:tabs>
        <w:tab w:val="left" w:pos="284"/>
        <w:tab w:val="left" w:pos="1134"/>
      </w:tabs>
      <w:spacing w:before="0" w:after="0"/>
      <w:ind w:left="1134" w:right="0" w:hanging="1134"/>
    </w:pPr>
  </w:style>
  <w:style w:type="character" w:styleId="EndnoteReference">
    <w:name w:val="endnote reference"/>
    <w:basedOn w:val="DefaultParagraphFont"/>
    <w:semiHidden/>
    <w:rPr>
      <w:rFonts w:ascii="Times New Roman" w:hAnsi="Times New Roman"/>
      <w:dstrike w:val="0"/>
      <w:noProof w:val="0"/>
      <w:color w:val="auto"/>
      <w:position w:val="-2"/>
      <w:sz w:val="24"/>
      <w:vertAlign w:val="superscript"/>
      <w:lang w:val="en-US"/>
    </w:rPr>
  </w:style>
  <w:style w:type="paragraph" w:styleId="Caption">
    <w:name w:val="caption"/>
    <w:aliases w:val="Fig Tab No"/>
    <w:basedOn w:val="Normal"/>
    <w:next w:val="1stParagraph"/>
    <w:qFormat/>
    <w:pPr>
      <w:tabs>
        <w:tab w:val="left" w:pos="794"/>
      </w:tabs>
      <w:spacing w:before="120" w:after="120" w:line="240" w:lineRule="exact"/>
      <w:ind w:left="794" w:hanging="794"/>
      <w:jc w:val="both"/>
    </w:pPr>
    <w:rPr>
      <w:rFonts w:ascii="Times New Roman" w:hAnsi="Times New Roman"/>
      <w:i/>
      <w:sz w:val="20"/>
    </w:rPr>
  </w:style>
  <w:style w:type="paragraph" w:styleId="List">
    <w:name w:val="List"/>
    <w:aliases w:val="Note List"/>
    <w:basedOn w:val="1stParagraph"/>
    <w:semiHidden/>
    <w:pPr>
      <w:numPr>
        <w:numId w:val="21"/>
      </w:numPr>
      <w:spacing w:line="240" w:lineRule="exact"/>
    </w:pPr>
    <w:rPr>
      <w:sz w:val="20"/>
    </w:rPr>
  </w:style>
  <w:style w:type="character" w:customStyle="1" w:styleId="10ptFont">
    <w:name w:val="10 pt Font"/>
    <w:basedOn w:val="DefaultParagraphFont"/>
    <w:rPr>
      <w:noProof w:val="0"/>
      <w:sz w:val="20"/>
      <w:lang w:val="en-US"/>
    </w:rPr>
  </w:style>
  <w:style w:type="character" w:customStyle="1" w:styleId="FigTabTitle">
    <w:name w:val="Fig Tab Title"/>
    <w:basedOn w:val="10ptFont"/>
    <w:rPr>
      <w:noProof w:val="0"/>
      <w:sz w:val="20"/>
      <w:lang w:val="en-US"/>
    </w:rPr>
  </w:style>
  <w:style w:type="character" w:customStyle="1" w:styleId="NoteNo">
    <w:name w:val="Note No"/>
    <w:basedOn w:val="10ptFont"/>
    <w:rPr>
      <w:rFonts w:ascii="Times New Roman" w:hAnsi="Times New Roman"/>
      <w:noProof w:val="0"/>
      <w:spacing w:val="0"/>
      <w:w w:val="100"/>
      <w:position w:val="0"/>
      <w:sz w:val="20"/>
      <w:vertAlign w:val="superscript"/>
      <w:lang w:val="en-US"/>
    </w:rPr>
  </w:style>
  <w:style w:type="paragraph" w:styleId="Footer">
    <w:name w:val="footer"/>
    <w:basedOn w:val="Normal"/>
    <w:semiHidden/>
    <w:pPr>
      <w:tabs>
        <w:tab w:val="center" w:pos="4536"/>
        <w:tab w:val="right" w:pos="9072"/>
      </w:tabs>
    </w:pPr>
  </w:style>
  <w:style w:type="paragraph" w:styleId="FootnoteText">
    <w:name w:val="footnote text"/>
    <w:basedOn w:val="Normal"/>
    <w:link w:val="FootnoteTextChar"/>
    <w:uiPriority w:val="99"/>
    <w:semiHidden/>
    <w:unhideWhenUsed/>
    <w:rsid w:val="00730838"/>
    <w:rPr>
      <w:szCs w:val="24"/>
    </w:rPr>
  </w:style>
  <w:style w:type="character" w:customStyle="1" w:styleId="FootnoteTextChar">
    <w:name w:val="Footnote Text Char"/>
    <w:basedOn w:val="DefaultParagraphFont"/>
    <w:link w:val="FootnoteText"/>
    <w:uiPriority w:val="99"/>
    <w:semiHidden/>
    <w:rsid w:val="00730838"/>
    <w:rPr>
      <w:sz w:val="24"/>
      <w:szCs w:val="24"/>
      <w:lang w:val="de-DE"/>
    </w:rPr>
  </w:style>
  <w:style w:type="character" w:styleId="FootnoteReference">
    <w:name w:val="footnote reference"/>
    <w:basedOn w:val="DefaultParagraphFont"/>
    <w:uiPriority w:val="99"/>
    <w:semiHidden/>
    <w:unhideWhenUsed/>
    <w:rsid w:val="00730838"/>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de-DE"/>
    </w:rPr>
  </w:style>
  <w:style w:type="paragraph" w:styleId="Heading1">
    <w:name w:val="heading 1"/>
    <w:aliases w:val="Chap No"/>
    <w:basedOn w:val="Normal"/>
    <w:next w:val="Heading2"/>
    <w:qFormat/>
    <w:pPr>
      <w:keepNext/>
      <w:keepLines/>
      <w:pageBreakBefore/>
      <w:suppressAutoHyphens/>
      <w:spacing w:line="360" w:lineRule="exact"/>
      <w:outlineLvl w:val="0"/>
    </w:pPr>
    <w:rPr>
      <w:rFonts w:ascii="Times New Roman" w:hAnsi="Times New Roman"/>
      <w:b/>
      <w:kern w:val="28"/>
      <w:sz w:val="30"/>
      <w:lang w:val="en-US"/>
    </w:rPr>
  </w:style>
  <w:style w:type="paragraph" w:styleId="Heading2">
    <w:name w:val="heading 2"/>
    <w:aliases w:val="Chap Autor"/>
    <w:basedOn w:val="Heading1"/>
    <w:next w:val="Heading3"/>
    <w:qFormat/>
    <w:pPr>
      <w:pageBreakBefore w:val="0"/>
      <w:numPr>
        <w:ilvl w:val="1"/>
        <w:numId w:val="18"/>
      </w:numPr>
      <w:spacing w:before="260" w:after="260"/>
      <w:outlineLvl w:val="1"/>
    </w:pPr>
    <w:rPr>
      <w:b w:val="0"/>
      <w:i/>
      <w:kern w:val="24"/>
    </w:rPr>
  </w:style>
  <w:style w:type="paragraph" w:styleId="Heading3">
    <w:name w:val="heading 3"/>
    <w:aliases w:val="heading 1"/>
    <w:basedOn w:val="1stParagraph"/>
    <w:next w:val="1stParagraph"/>
    <w:qFormat/>
    <w:pPr>
      <w:keepNext/>
      <w:keepLines/>
      <w:numPr>
        <w:ilvl w:val="2"/>
        <w:numId w:val="18"/>
      </w:numPr>
      <w:suppressAutoHyphens/>
      <w:spacing w:before="520" w:after="260"/>
      <w:jc w:val="left"/>
      <w:outlineLvl w:val="2"/>
    </w:pPr>
    <w:rPr>
      <w:b/>
    </w:rPr>
  </w:style>
  <w:style w:type="paragraph" w:styleId="Heading4">
    <w:name w:val="heading 4"/>
    <w:aliases w:val="heading 2"/>
    <w:basedOn w:val="Heading3"/>
    <w:next w:val="1stParagraph"/>
    <w:qFormat/>
    <w:pPr>
      <w:numPr>
        <w:ilvl w:val="3"/>
      </w:numPr>
      <w:spacing w:before="0"/>
      <w:outlineLvl w:val="3"/>
    </w:pPr>
    <w:rPr>
      <w:b w:val="0"/>
    </w:rPr>
  </w:style>
  <w:style w:type="paragraph" w:styleId="Heading5">
    <w:name w:val="heading 5"/>
    <w:aliases w:val="heading 3"/>
    <w:basedOn w:val="Heading4"/>
    <w:next w:val="1stParagraph"/>
    <w:qFormat/>
    <w:pPr>
      <w:numPr>
        <w:ilvl w:val="4"/>
      </w:numPr>
      <w:tabs>
        <w:tab w:val="left" w:pos="567"/>
      </w:tabs>
      <w:outlineLvl w:val="4"/>
    </w:pPr>
    <w:rPr>
      <w:i/>
    </w:rPr>
  </w:style>
  <w:style w:type="paragraph" w:styleId="Heading6">
    <w:name w:val="heading 6"/>
    <w:aliases w:val="Heading New Page"/>
    <w:basedOn w:val="Heading2"/>
    <w:next w:val="EndnoteText"/>
    <w:qFormat/>
    <w:pPr>
      <w:pageBreakBefore/>
      <w:numPr>
        <w:ilvl w:val="5"/>
      </w:numPr>
      <w:spacing w:line="220" w:lineRule="exact"/>
      <w:outlineLvl w:val="5"/>
    </w:pPr>
    <w:rPr>
      <w:sz w:val="22"/>
    </w:rPr>
  </w:style>
  <w:style w:type="paragraph" w:styleId="Heading7">
    <w:name w:val="heading 7"/>
    <w:basedOn w:val="Heading6"/>
    <w:next w:val="Normal"/>
    <w:qFormat/>
    <w:pPr>
      <w:numPr>
        <w:ilvl w:val="6"/>
      </w:numPr>
      <w:outlineLvl w:val="6"/>
    </w:pPr>
  </w:style>
  <w:style w:type="paragraph" w:styleId="Heading8">
    <w:name w:val="heading 8"/>
    <w:basedOn w:val="Heading7"/>
    <w:next w:val="Paragraphindented"/>
    <w:qFormat/>
    <w:pPr>
      <w:numPr>
        <w:ilvl w:val="7"/>
      </w:numPr>
      <w:outlineLvl w:val="7"/>
    </w:pPr>
  </w:style>
  <w:style w:type="paragraph" w:styleId="Heading9">
    <w:name w:val="heading 9"/>
    <w:basedOn w:val="Heading8"/>
    <w:next w:val="Paragraphindented"/>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stParagraph">
    <w:name w:val="1st Paragraph"/>
    <w:basedOn w:val="Paragraphindented"/>
    <w:next w:val="Paragraphindented"/>
    <w:pPr>
      <w:ind w:firstLine="0"/>
    </w:pPr>
  </w:style>
  <w:style w:type="paragraph" w:customStyle="1" w:styleId="Paragraphindented">
    <w:name w:val="Paragraph indented"/>
    <w:basedOn w:val="Normal"/>
    <w:pPr>
      <w:spacing w:line="260" w:lineRule="exact"/>
      <w:ind w:firstLine="284"/>
      <w:jc w:val="both"/>
    </w:pPr>
    <w:rPr>
      <w:rFonts w:ascii="Times New Roman" w:hAnsi="Times New Roman"/>
      <w:sz w:val="22"/>
      <w:lang w:val="en-US"/>
    </w:rPr>
  </w:style>
  <w:style w:type="paragraph" w:styleId="EndnoteText">
    <w:name w:val="endnote text"/>
    <w:aliases w:val="Notes"/>
    <w:basedOn w:val="Quotation"/>
    <w:semiHidden/>
    <w:pPr>
      <w:tabs>
        <w:tab w:val="left" w:pos="284"/>
      </w:tabs>
      <w:spacing w:before="0" w:after="0"/>
      <w:ind w:right="0" w:hanging="284"/>
    </w:pPr>
  </w:style>
  <w:style w:type="paragraph" w:customStyle="1" w:styleId="Quotation">
    <w:name w:val="Quotation"/>
    <w:basedOn w:val="1stParagraph"/>
    <w:next w:val="1stParagraph"/>
    <w:pPr>
      <w:spacing w:before="120" w:after="120" w:line="240" w:lineRule="exact"/>
      <w:ind w:left="284" w:right="284"/>
    </w:pPr>
    <w:rPr>
      <w:sz w:val="20"/>
    </w:rPr>
  </w:style>
  <w:style w:type="character" w:styleId="PageNumber">
    <w:name w:val="page number"/>
    <w:basedOn w:val="DefaultParagraphFont"/>
    <w:semiHidden/>
    <w:rPr>
      <w:rFonts w:ascii="Times New Roman" w:hAnsi="Times New Roman"/>
      <w:sz w:val="22"/>
    </w:rPr>
  </w:style>
  <w:style w:type="paragraph" w:styleId="Header">
    <w:name w:val="header"/>
    <w:aliases w:val="Running head left"/>
    <w:basedOn w:val="1stParagraph"/>
    <w:semiHidden/>
    <w:pPr>
      <w:tabs>
        <w:tab w:val="left" w:pos="284"/>
      </w:tabs>
      <w:spacing w:line="240" w:lineRule="exact"/>
    </w:pPr>
    <w:rPr>
      <w:i/>
      <w:sz w:val="20"/>
    </w:rPr>
  </w:style>
  <w:style w:type="paragraph" w:styleId="ListBullet">
    <w:name w:val="List Bullet"/>
    <w:basedOn w:val="Paragraphindented"/>
    <w:semiHidden/>
    <w:pPr>
      <w:numPr>
        <w:numId w:val="9"/>
      </w:numPr>
    </w:pPr>
  </w:style>
  <w:style w:type="paragraph" w:customStyle="1" w:styleId="KopfzeileRunningheadright">
    <w:name w:val="Kopfzeile Running head right"/>
    <w:basedOn w:val="Header"/>
    <w:pPr>
      <w:tabs>
        <w:tab w:val="clear" w:pos="284"/>
        <w:tab w:val="right" w:pos="6662"/>
        <w:tab w:val="right" w:pos="6691"/>
      </w:tabs>
      <w:jc w:val="left"/>
    </w:pPr>
  </w:style>
  <w:style w:type="paragraph" w:customStyle="1" w:styleId="References">
    <w:name w:val="References"/>
    <w:basedOn w:val="Quotation"/>
    <w:pPr>
      <w:tabs>
        <w:tab w:val="left" w:pos="284"/>
        <w:tab w:val="left" w:pos="1134"/>
      </w:tabs>
      <w:spacing w:before="0" w:after="0"/>
      <w:ind w:left="1134" w:right="0" w:hanging="1134"/>
    </w:pPr>
  </w:style>
  <w:style w:type="character" w:styleId="EndnoteReference">
    <w:name w:val="endnote reference"/>
    <w:basedOn w:val="DefaultParagraphFont"/>
    <w:semiHidden/>
    <w:rPr>
      <w:rFonts w:ascii="Times New Roman" w:hAnsi="Times New Roman"/>
      <w:dstrike w:val="0"/>
      <w:noProof w:val="0"/>
      <w:color w:val="auto"/>
      <w:position w:val="-2"/>
      <w:sz w:val="24"/>
      <w:vertAlign w:val="superscript"/>
      <w:lang w:val="en-US"/>
    </w:rPr>
  </w:style>
  <w:style w:type="paragraph" w:styleId="Caption">
    <w:name w:val="caption"/>
    <w:aliases w:val="Fig Tab No"/>
    <w:basedOn w:val="Normal"/>
    <w:next w:val="1stParagraph"/>
    <w:qFormat/>
    <w:pPr>
      <w:tabs>
        <w:tab w:val="left" w:pos="794"/>
      </w:tabs>
      <w:spacing w:before="120" w:after="120" w:line="240" w:lineRule="exact"/>
      <w:ind w:left="794" w:hanging="794"/>
      <w:jc w:val="both"/>
    </w:pPr>
    <w:rPr>
      <w:rFonts w:ascii="Times New Roman" w:hAnsi="Times New Roman"/>
      <w:i/>
      <w:sz w:val="20"/>
    </w:rPr>
  </w:style>
  <w:style w:type="paragraph" w:styleId="List">
    <w:name w:val="List"/>
    <w:aliases w:val="Note List"/>
    <w:basedOn w:val="1stParagraph"/>
    <w:semiHidden/>
    <w:pPr>
      <w:numPr>
        <w:numId w:val="21"/>
      </w:numPr>
      <w:spacing w:line="240" w:lineRule="exact"/>
    </w:pPr>
    <w:rPr>
      <w:sz w:val="20"/>
    </w:rPr>
  </w:style>
  <w:style w:type="character" w:customStyle="1" w:styleId="10ptFont">
    <w:name w:val="10 pt Font"/>
    <w:basedOn w:val="DefaultParagraphFont"/>
    <w:rPr>
      <w:noProof w:val="0"/>
      <w:sz w:val="20"/>
      <w:lang w:val="en-US"/>
    </w:rPr>
  </w:style>
  <w:style w:type="character" w:customStyle="1" w:styleId="FigTabTitle">
    <w:name w:val="Fig Tab Title"/>
    <w:basedOn w:val="10ptFont"/>
    <w:rPr>
      <w:noProof w:val="0"/>
      <w:sz w:val="20"/>
      <w:lang w:val="en-US"/>
    </w:rPr>
  </w:style>
  <w:style w:type="character" w:customStyle="1" w:styleId="NoteNo">
    <w:name w:val="Note No"/>
    <w:basedOn w:val="10ptFont"/>
    <w:rPr>
      <w:rFonts w:ascii="Times New Roman" w:hAnsi="Times New Roman"/>
      <w:noProof w:val="0"/>
      <w:spacing w:val="0"/>
      <w:w w:val="100"/>
      <w:position w:val="0"/>
      <w:sz w:val="20"/>
      <w:vertAlign w:val="superscript"/>
      <w:lang w:val="en-US"/>
    </w:rPr>
  </w:style>
  <w:style w:type="paragraph" w:styleId="Footer">
    <w:name w:val="footer"/>
    <w:basedOn w:val="Normal"/>
    <w:semiHidden/>
    <w:pPr>
      <w:tabs>
        <w:tab w:val="center" w:pos="4536"/>
        <w:tab w:val="right" w:pos="9072"/>
      </w:tabs>
    </w:pPr>
  </w:style>
  <w:style w:type="paragraph" w:styleId="FootnoteText">
    <w:name w:val="footnote text"/>
    <w:basedOn w:val="Normal"/>
    <w:link w:val="FootnoteTextChar"/>
    <w:uiPriority w:val="99"/>
    <w:semiHidden/>
    <w:unhideWhenUsed/>
    <w:rsid w:val="00730838"/>
    <w:rPr>
      <w:szCs w:val="24"/>
    </w:rPr>
  </w:style>
  <w:style w:type="character" w:customStyle="1" w:styleId="FootnoteTextChar">
    <w:name w:val="Footnote Text Char"/>
    <w:basedOn w:val="DefaultParagraphFont"/>
    <w:link w:val="FootnoteText"/>
    <w:uiPriority w:val="99"/>
    <w:semiHidden/>
    <w:rsid w:val="00730838"/>
    <w:rPr>
      <w:sz w:val="24"/>
      <w:szCs w:val="24"/>
      <w:lang w:val="de-DE"/>
    </w:rPr>
  </w:style>
  <w:style w:type="character" w:styleId="FootnoteReference">
    <w:name w:val="footnote reference"/>
    <w:basedOn w:val="DefaultParagraphFont"/>
    <w:uiPriority w:val="99"/>
    <w:semiHidden/>
    <w:unhideWhenUsed/>
    <w:rsid w:val="007308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ysouw:Documents:Linguistics:Scientific%20Production:2.%20Articles:5.%20Published:2008:Generalizing%20scales:Mouton%20Revision:Mouton_Edited%20Works_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Mouton_Edited Works_A4.dot</Template>
  <TotalTime>1</TotalTime>
  <Pages>14</Pages>
  <Words>4732</Words>
  <Characters>26975</Characters>
  <Application>Microsoft Macintosh Word</Application>
  <DocSecurity>0</DocSecurity>
  <Lines>224</Lines>
  <Paragraphs>63</Paragraphs>
  <ScaleCrop>false</ScaleCrop>
  <HeadingPairs>
    <vt:vector size="2" baseType="variant">
      <vt:variant>
        <vt:lpstr>Titel</vt:lpstr>
      </vt:variant>
      <vt:variant>
        <vt:i4>1</vt:i4>
      </vt:variant>
    </vt:vector>
  </HeadingPairs>
  <TitlesOfParts>
    <vt:vector size="1" baseType="lpstr">
      <vt:lpstr>Monograph A4</vt:lpstr>
    </vt:vector>
  </TitlesOfParts>
  <Company> </Company>
  <LinksUpToDate>false</LinksUpToDate>
  <CharactersWithSpaces>31644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Monograph A4</dc:title>
  <dc:subject>Text</dc:subject>
  <dc:creator>Michael Cysouw</dc:creator>
  <cp:keywords/>
  <cp:lastModifiedBy>Michael Cysouw</cp:lastModifiedBy>
  <cp:revision>3</cp:revision>
  <cp:lastPrinted>2011-09-16T13:00:00Z</cp:lastPrinted>
  <dcterms:created xsi:type="dcterms:W3CDTF">2011-09-16T13:00:00Z</dcterms:created>
  <dcterms:modified xsi:type="dcterms:W3CDTF">2011-09-16T13:00:00Z</dcterms:modified>
</cp:coreProperties>
</file>